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728" w:rsidRPr="00EE603E" w:rsidRDefault="007668F9" w:rsidP="00514728">
      <w:pPr>
        <w:pStyle w:val="Default"/>
        <w:jc w:val="center"/>
        <w:rPr>
          <w:rFonts w:ascii="Times New Roman" w:hAnsi="Times New Roman" w:cs="Times New Roman"/>
          <w:sz w:val="28"/>
          <w:szCs w:val="28"/>
        </w:rPr>
      </w:pPr>
      <w:r>
        <w:rPr>
          <w:rFonts w:ascii="Times New Roman" w:hAnsi="Times New Roman" w:cs="Times New Roman"/>
          <w:sz w:val="28"/>
          <w:szCs w:val="28"/>
        </w:rPr>
        <w:t>Patient-Driven Groupings Model (PD</w:t>
      </w:r>
      <w:r w:rsidR="00514728" w:rsidRPr="00EE603E">
        <w:rPr>
          <w:rFonts w:ascii="Times New Roman" w:hAnsi="Times New Roman" w:cs="Times New Roman"/>
          <w:sz w:val="28"/>
          <w:szCs w:val="28"/>
        </w:rPr>
        <w:t>GM) Grouping Tool Help Document</w:t>
      </w:r>
    </w:p>
    <w:p w:rsidR="00514728" w:rsidRPr="00514728" w:rsidRDefault="00514728" w:rsidP="00514728">
      <w:pPr>
        <w:pStyle w:val="Default"/>
        <w:jc w:val="center"/>
        <w:rPr>
          <w:rFonts w:ascii="Times New Roman" w:hAnsi="Times New Roman" w:cs="Times New Roman"/>
        </w:rPr>
      </w:pPr>
    </w:p>
    <w:p w:rsidR="003C0DBA" w:rsidRDefault="003C0DBA" w:rsidP="003C0DBA">
      <w:pPr>
        <w:pStyle w:val="Default"/>
        <w:ind w:firstLine="720"/>
        <w:rPr>
          <w:rFonts w:ascii="Times New Roman" w:hAnsi="Times New Roman" w:cs="Times New Roman"/>
          <w:b/>
          <w:bCs/>
        </w:rPr>
      </w:pPr>
      <w:r w:rsidRPr="003C0DBA">
        <w:rPr>
          <w:rFonts w:ascii="Times New Roman" w:hAnsi="Times New Roman" w:cs="Times New Roman"/>
          <w:b/>
          <w:bCs/>
        </w:rPr>
        <w:t>Disclaimer</w:t>
      </w:r>
      <w:r>
        <w:rPr>
          <w:rFonts w:ascii="Times New Roman" w:hAnsi="Times New Roman" w:cs="Times New Roman"/>
          <w:b/>
          <w:bCs/>
        </w:rPr>
        <w:t>:</w:t>
      </w:r>
      <w:r w:rsidRPr="003C0DBA">
        <w:rPr>
          <w:rFonts w:ascii="Times New Roman" w:hAnsi="Times New Roman" w:cs="Times New Roman"/>
          <w:b/>
          <w:bCs/>
        </w:rPr>
        <w:t xml:space="preserve">  This file was prepared as a service to the public and is not intended to grant rights or impose obligations.  The information provided is only intended for use as a learning tool for determining the HIPPS codes assigned to 30-day periods.  It is not intended to be used to determine partial payments or outliers.  It is not intended to take the place of the official CMS grouper software designed by 3M.  We encourage readers to review the specific statutes, regulations and other interpretive materials for a full and accurate statement of their contents.</w:t>
      </w:r>
    </w:p>
    <w:p w:rsidR="003C0DBA" w:rsidRDefault="003C0DBA" w:rsidP="003C0DBA">
      <w:pPr>
        <w:pStyle w:val="Default"/>
        <w:ind w:firstLine="720"/>
        <w:rPr>
          <w:rFonts w:ascii="Times New Roman" w:hAnsi="Times New Roman" w:cs="Times New Roman"/>
          <w:b/>
          <w:bCs/>
        </w:rPr>
      </w:pPr>
    </w:p>
    <w:p w:rsidR="00514728" w:rsidRPr="00514728" w:rsidRDefault="00514728" w:rsidP="003C0DBA">
      <w:pPr>
        <w:pStyle w:val="Default"/>
        <w:spacing w:line="480" w:lineRule="auto"/>
        <w:ind w:firstLine="720"/>
        <w:rPr>
          <w:rFonts w:ascii="Times New Roman" w:hAnsi="Times New Roman" w:cs="Times New Roman"/>
        </w:rPr>
      </w:pPr>
      <w:r w:rsidRPr="00514728">
        <w:rPr>
          <w:rFonts w:ascii="Times New Roman" w:hAnsi="Times New Roman" w:cs="Times New Roman"/>
        </w:rPr>
        <w:t>The purpose of the grouping tool Excel file is to help users understand how the proposed payment grouping parameters, w</w:t>
      </w:r>
      <w:r w:rsidR="007668F9">
        <w:rPr>
          <w:rFonts w:ascii="Times New Roman" w:hAnsi="Times New Roman" w:cs="Times New Roman"/>
        </w:rPr>
        <w:t>hich are part of the proposed PD</w:t>
      </w:r>
      <w:r w:rsidRPr="00514728">
        <w:rPr>
          <w:rFonts w:ascii="Times New Roman" w:hAnsi="Times New Roman" w:cs="Times New Roman"/>
        </w:rPr>
        <w:t>GM, would be used to determine case-mix assignments that are part of the payment calculation under the Home Health Prospective Payment System (HH PPS). After the rulemaking process is complete, if CMS finali</w:t>
      </w:r>
      <w:r w:rsidR="007668F9">
        <w:rPr>
          <w:rFonts w:ascii="Times New Roman" w:hAnsi="Times New Roman" w:cs="Times New Roman"/>
        </w:rPr>
        <w:t>zes the implementation of the PDGM for CY 2020</w:t>
      </w:r>
      <w:r w:rsidRPr="00514728">
        <w:rPr>
          <w:rFonts w:ascii="Times New Roman" w:hAnsi="Times New Roman" w:cs="Times New Roman"/>
        </w:rPr>
        <w:t xml:space="preserve">, CMS would provide official grouper software, developed under contract with 3M. </w:t>
      </w:r>
    </w:p>
    <w:p w:rsidR="00514728" w:rsidRDefault="00514728" w:rsidP="003C0DBA">
      <w:pPr>
        <w:pStyle w:val="Default"/>
        <w:spacing w:line="480" w:lineRule="auto"/>
        <w:ind w:firstLine="720"/>
        <w:rPr>
          <w:rFonts w:ascii="Times New Roman" w:hAnsi="Times New Roman" w:cs="Times New Roman"/>
        </w:rPr>
      </w:pPr>
      <w:r w:rsidRPr="00514728">
        <w:rPr>
          <w:rFonts w:ascii="Times New Roman" w:hAnsi="Times New Roman" w:cs="Times New Roman"/>
        </w:rPr>
        <w:t>For m</w:t>
      </w:r>
      <w:r w:rsidR="007668F9">
        <w:rPr>
          <w:rFonts w:ascii="Times New Roman" w:hAnsi="Times New Roman" w:cs="Times New Roman"/>
        </w:rPr>
        <w:t>ore information regarding the PD</w:t>
      </w:r>
      <w:r w:rsidRPr="00514728">
        <w:rPr>
          <w:rFonts w:ascii="Times New Roman" w:hAnsi="Times New Roman" w:cs="Times New Roman"/>
        </w:rPr>
        <w:t>GM, please refer to the “</w:t>
      </w:r>
      <w:r w:rsidR="003C0DBA" w:rsidRPr="00514728">
        <w:rPr>
          <w:rFonts w:ascii="Times New Roman" w:hAnsi="Times New Roman" w:cs="Times New Roman"/>
        </w:rPr>
        <w:t>CY 201</w:t>
      </w:r>
      <w:r w:rsidR="003C0DBA">
        <w:rPr>
          <w:rFonts w:ascii="Times New Roman" w:hAnsi="Times New Roman" w:cs="Times New Roman"/>
        </w:rPr>
        <w:t>9</w:t>
      </w:r>
      <w:r w:rsidR="003C0DBA" w:rsidRPr="00514728">
        <w:rPr>
          <w:rFonts w:ascii="Times New Roman" w:hAnsi="Times New Roman" w:cs="Times New Roman"/>
        </w:rPr>
        <w:t xml:space="preserve"> Home Health Prospective Payment System Rate Update and Proposed CY 20</w:t>
      </w:r>
      <w:r w:rsidR="003C0DBA">
        <w:rPr>
          <w:rFonts w:ascii="Times New Roman" w:hAnsi="Times New Roman" w:cs="Times New Roman"/>
        </w:rPr>
        <w:t>20</w:t>
      </w:r>
      <w:r w:rsidR="003C0DBA" w:rsidRPr="00514728">
        <w:rPr>
          <w:rFonts w:ascii="Times New Roman" w:hAnsi="Times New Roman" w:cs="Times New Roman"/>
        </w:rPr>
        <w:t xml:space="preserve"> Case-Mix Adjustment Methodology Refinements; Home Health Value-Based Purchasing Model; Home Health Quality Reporting Requirements</w:t>
      </w:r>
      <w:r w:rsidR="003C0DBA">
        <w:rPr>
          <w:rFonts w:ascii="Times New Roman" w:hAnsi="Times New Roman" w:cs="Times New Roman"/>
        </w:rPr>
        <w:t>; and Home Infusion Therapy</w:t>
      </w:r>
      <w:r w:rsidRPr="00514728">
        <w:rPr>
          <w:rFonts w:ascii="Times New Roman" w:hAnsi="Times New Roman" w:cs="Times New Roman"/>
        </w:rPr>
        <w:t>” proposed rule (CMS-16</w:t>
      </w:r>
      <w:r w:rsidR="003C0DBA">
        <w:rPr>
          <w:rFonts w:ascii="Times New Roman" w:hAnsi="Times New Roman" w:cs="Times New Roman"/>
        </w:rPr>
        <w:t>89</w:t>
      </w:r>
      <w:r w:rsidRPr="00514728">
        <w:rPr>
          <w:rFonts w:ascii="Times New Roman" w:hAnsi="Times New Roman" w:cs="Times New Roman"/>
        </w:rPr>
        <w:t xml:space="preserve">-P) located at </w:t>
      </w:r>
      <w:r w:rsidRPr="00514728">
        <w:rPr>
          <w:rFonts w:ascii="Times New Roman" w:hAnsi="Times New Roman" w:cs="Times New Roman"/>
          <w:color w:val="0461C1"/>
        </w:rPr>
        <w:t>https://www.cms.gov/Medicare/Medicare-Fee-for-Service-Payment/HomeHealthPPS/Home-Health-Prospective-Payment-System-Regulations-and-Notices.html</w:t>
      </w:r>
      <w:r w:rsidRPr="00514728">
        <w:rPr>
          <w:rFonts w:ascii="Times New Roman" w:hAnsi="Times New Roman" w:cs="Times New Roman"/>
        </w:rPr>
        <w:t xml:space="preserve">. </w:t>
      </w:r>
      <w:r w:rsidR="003C0DBA">
        <w:rPr>
          <w:rFonts w:ascii="Times New Roman" w:hAnsi="Times New Roman" w:cs="Times New Roman"/>
        </w:rPr>
        <w:t xml:space="preserve"> </w:t>
      </w:r>
      <w:r w:rsidRPr="00514728">
        <w:rPr>
          <w:rFonts w:ascii="Times New Roman" w:hAnsi="Times New Roman" w:cs="Times New Roman"/>
        </w:rPr>
        <w:t>The following step</w:t>
      </w:r>
      <w:r w:rsidR="007668F9">
        <w:rPr>
          <w:rFonts w:ascii="Times New Roman" w:hAnsi="Times New Roman" w:cs="Times New Roman"/>
        </w:rPr>
        <w:t>s explain how to navigate the PD</w:t>
      </w:r>
      <w:r w:rsidRPr="00514728">
        <w:rPr>
          <w:rFonts w:ascii="Times New Roman" w:hAnsi="Times New Roman" w:cs="Times New Roman"/>
        </w:rPr>
        <w:t xml:space="preserve">GM grouping tool: </w:t>
      </w:r>
    </w:p>
    <w:p w:rsid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1. </w:t>
      </w:r>
      <w:r w:rsidRPr="00514728">
        <w:rPr>
          <w:rFonts w:ascii="Times New Roman" w:hAnsi="Times New Roman" w:cs="Times New Roman"/>
          <w:b/>
          <w:bCs/>
        </w:rPr>
        <w:t>Admission Source and Timing of the 30-Day Period</w:t>
      </w:r>
      <w:r w:rsidRPr="00514728">
        <w:rPr>
          <w:rFonts w:ascii="Times New Roman" w:hAnsi="Times New Roman" w:cs="Times New Roman"/>
        </w:rPr>
        <w:t xml:space="preserve">. </w:t>
      </w:r>
    </w:p>
    <w:p w:rsidR="00514728" w:rsidRP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From the drop down list, the user can choose from four options: Community Early, Institutional Early, Community Late, or Institutional Late.</w:t>
      </w:r>
    </w:p>
    <w:p w:rsidR="00514728" w:rsidRPr="00514728" w:rsidRDefault="00514728" w:rsidP="00514728">
      <w:pPr>
        <w:pStyle w:val="Default"/>
        <w:pageBreakBefore/>
        <w:spacing w:line="480" w:lineRule="auto"/>
        <w:ind w:left="720"/>
        <w:rPr>
          <w:rFonts w:ascii="Times New Roman" w:hAnsi="Times New Roman" w:cs="Times New Roman"/>
        </w:rPr>
      </w:pPr>
      <w:r w:rsidRPr="00514728">
        <w:rPr>
          <w:rFonts w:ascii="Times New Roman" w:hAnsi="Times New Roman" w:cs="Times New Roman"/>
        </w:rPr>
        <w:lastRenderedPageBreak/>
        <w:t xml:space="preserve"> </w:t>
      </w:r>
    </w:p>
    <w:p w:rsidR="00514728" w:rsidRP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2. </w:t>
      </w:r>
      <w:r w:rsidRPr="00514728">
        <w:rPr>
          <w:rFonts w:ascii="Times New Roman" w:hAnsi="Times New Roman" w:cs="Times New Roman"/>
          <w:b/>
          <w:bCs/>
        </w:rPr>
        <w:t xml:space="preserve">Clinical Grouping (based on the principal diagnosis reported on the claim). </w:t>
      </w:r>
    </w:p>
    <w:p w:rsid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The user enters the principal diagnosis code reported on the home health claim. Entry of the principal diagnosis code determines the assigned clinical group (Wound, Neuro Rehab, Musculoskeletal Rehab, Complex Nursing Interventions, Behavioral Health, or Medication Management, Teaching, Assessment.) for the 30-day period of care. The clinical group explains the primary reason the individual is receiving home health services. </w:t>
      </w:r>
      <w:r w:rsidR="003C0DBA">
        <w:rPr>
          <w:rFonts w:ascii="Times New Roman" w:hAnsi="Times New Roman" w:cs="Times New Roman"/>
        </w:rPr>
        <w:t xml:space="preserve"> </w:t>
      </w:r>
      <w:r w:rsidRPr="00514728">
        <w:rPr>
          <w:rFonts w:ascii="Times New Roman" w:hAnsi="Times New Roman" w:cs="Times New Roman"/>
        </w:rPr>
        <w:t xml:space="preserve">A list of ICD-10-CM codes that correspond to the six clinical groups can be found in the “ICD10 DXs” tab in the Excel file. </w:t>
      </w:r>
    </w:p>
    <w:p w:rsidR="00514728" w:rsidRP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3. </w:t>
      </w:r>
      <w:r w:rsidRPr="00514728">
        <w:rPr>
          <w:rFonts w:ascii="Times New Roman" w:hAnsi="Times New Roman" w:cs="Times New Roman"/>
          <w:b/>
          <w:bCs/>
        </w:rPr>
        <w:t xml:space="preserve">Comorbidity Adjustment. </w:t>
      </w:r>
    </w:p>
    <w:p w:rsid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The user can enter up to twenty-four secondary diagnosis codes that are used to determine if a comorbidity exists relative to the primary diagnosis entered previously. </w:t>
      </w:r>
      <w:r w:rsidR="003C0DBA">
        <w:rPr>
          <w:rFonts w:ascii="Times New Roman" w:hAnsi="Times New Roman" w:cs="Times New Roman"/>
        </w:rPr>
        <w:t xml:space="preserve"> </w:t>
      </w:r>
      <w:r w:rsidRPr="00514728">
        <w:rPr>
          <w:rFonts w:ascii="Times New Roman" w:hAnsi="Times New Roman" w:cs="Times New Roman"/>
        </w:rPr>
        <w:t>If one of the reported secondary diagnosis codes is identified in the subcategories on the home health specific comorbidity list (</w:t>
      </w:r>
      <w:r w:rsidR="00FF7641">
        <w:rPr>
          <w:rFonts w:ascii="Times New Roman" w:hAnsi="Times New Roman" w:cs="Times New Roman"/>
        </w:rPr>
        <w:t>Comorbidities tab</w:t>
      </w:r>
      <w:r w:rsidRPr="00514728">
        <w:rPr>
          <w:rFonts w:ascii="Times New Roman" w:hAnsi="Times New Roman" w:cs="Times New Roman"/>
        </w:rPr>
        <w:t xml:space="preserve"> in the Excel file), the period of care would receive a </w:t>
      </w:r>
      <w:r w:rsidR="00FF7641">
        <w:rPr>
          <w:rFonts w:ascii="Times New Roman" w:hAnsi="Times New Roman" w:cs="Times New Roman"/>
        </w:rPr>
        <w:t>low comorbidity payment adjustment.  If t</w:t>
      </w:r>
      <w:r w:rsidR="003C0DBA">
        <w:rPr>
          <w:rFonts w:ascii="Times New Roman" w:hAnsi="Times New Roman" w:cs="Times New Roman"/>
        </w:rPr>
        <w:t>he user enters at least two secondary diagnosis which interact with the primary diagnosis as described in Table F-8 of the proposed rule, then the period of care receive a high comorbidity adjustment.</w:t>
      </w:r>
    </w:p>
    <w:p w:rsidR="00514728" w:rsidRP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4. </w:t>
      </w:r>
      <w:r w:rsidRPr="00514728">
        <w:rPr>
          <w:rFonts w:ascii="Times New Roman" w:hAnsi="Times New Roman" w:cs="Times New Roman"/>
          <w:b/>
          <w:bCs/>
        </w:rPr>
        <w:t xml:space="preserve">OASIS Items-Functional Level. </w:t>
      </w:r>
    </w:p>
    <w:p w:rsidR="00514728" w:rsidRPr="00514728" w:rsidRDefault="00514728" w:rsidP="00514728">
      <w:pPr>
        <w:pStyle w:val="Default"/>
        <w:spacing w:line="480" w:lineRule="auto"/>
        <w:ind w:left="720"/>
        <w:rPr>
          <w:rFonts w:ascii="Times New Roman" w:hAnsi="Times New Roman" w:cs="Times New Roman"/>
        </w:rPr>
      </w:pPr>
      <w:r w:rsidRPr="00514728">
        <w:rPr>
          <w:rFonts w:ascii="Times New Roman" w:hAnsi="Times New Roman" w:cs="Times New Roman"/>
        </w:rPr>
        <w:t xml:space="preserve">Responses to various OASIS items are used to determine the functional level for the 30-day period of care. The user would check the appropriate check boxes for OASIS item M1033 Risk of Hospitalization. The remainder of the user inputs in this section utilize drop down list boxes from which the user selects the appropriate responses to the following OASIS items: M1800 Grooming, M1810 Current Ability to Dress Upper Body, </w:t>
      </w:r>
      <w:r w:rsidRPr="00514728">
        <w:rPr>
          <w:rFonts w:ascii="Times New Roman" w:hAnsi="Times New Roman" w:cs="Times New Roman"/>
        </w:rPr>
        <w:lastRenderedPageBreak/>
        <w:t xml:space="preserve">M1820 Current Ability to Dress Lower Body, M1830 Bathing, M1840 Toilet Transferring, M1850 Transferring, and M1860 Ambulation/Locomotion. </w:t>
      </w:r>
    </w:p>
    <w:p w:rsidR="00514728" w:rsidRDefault="00514728" w:rsidP="00514728">
      <w:pPr>
        <w:pStyle w:val="Default"/>
        <w:spacing w:line="480" w:lineRule="auto"/>
        <w:ind w:left="720"/>
        <w:rPr>
          <w:rFonts w:ascii="Times New Roman" w:hAnsi="Times New Roman" w:cs="Times New Roman"/>
        </w:rPr>
      </w:pPr>
    </w:p>
    <w:p w:rsidR="00514728" w:rsidRPr="00514728" w:rsidRDefault="00514728" w:rsidP="00514728">
      <w:pPr>
        <w:pStyle w:val="Default"/>
        <w:spacing w:line="480" w:lineRule="auto"/>
        <w:ind w:firstLine="720"/>
        <w:rPr>
          <w:rFonts w:ascii="Times New Roman" w:hAnsi="Times New Roman" w:cs="Times New Roman"/>
        </w:rPr>
      </w:pPr>
      <w:r w:rsidRPr="00514728">
        <w:rPr>
          <w:rFonts w:ascii="Times New Roman" w:hAnsi="Times New Roman" w:cs="Times New Roman"/>
        </w:rPr>
        <w:t>The user inputs for these four sections of the grouping tool determine the Home Health Resource Group (HHRG).</w:t>
      </w:r>
      <w:r w:rsidR="00FF7641">
        <w:rPr>
          <w:rFonts w:ascii="Times New Roman" w:hAnsi="Times New Roman" w:cs="Times New Roman"/>
        </w:rPr>
        <w:t xml:space="preserve"> </w:t>
      </w:r>
      <w:r w:rsidRPr="00514728">
        <w:rPr>
          <w:rFonts w:ascii="Times New Roman" w:hAnsi="Times New Roman" w:cs="Times New Roman"/>
        </w:rPr>
        <w:t xml:space="preserve"> On Medicare claims, these HHRGs are represented as Health Insurance Prospective Payment System (HIPPS) codes, which correlate to the case-mix weights for the 30-day periods of care. </w:t>
      </w:r>
      <w:r w:rsidR="00FF7641">
        <w:rPr>
          <w:rFonts w:ascii="Times New Roman" w:hAnsi="Times New Roman" w:cs="Times New Roman"/>
        </w:rPr>
        <w:t xml:space="preserve"> </w:t>
      </w:r>
      <w:r w:rsidRPr="00514728">
        <w:rPr>
          <w:rFonts w:ascii="Times New Roman" w:hAnsi="Times New Roman" w:cs="Times New Roman"/>
        </w:rPr>
        <w:t>The Excel file displays the HIPPS code (on Row 10</w:t>
      </w:r>
      <w:r w:rsidR="00FF7641">
        <w:rPr>
          <w:rFonts w:ascii="Times New Roman" w:hAnsi="Times New Roman" w:cs="Times New Roman"/>
        </w:rPr>
        <w:t>8</w:t>
      </w:r>
      <w:r w:rsidRPr="00514728">
        <w:rPr>
          <w:rFonts w:ascii="Times New Roman" w:hAnsi="Times New Roman" w:cs="Times New Roman"/>
        </w:rPr>
        <w:t xml:space="preserve">) that results from the user inputs to the admission source and timing, principal diagnosis code, secondary diagnosis codes (comorbidities), and responses to the pertinent OASIS items associated with functional level. </w:t>
      </w:r>
      <w:r w:rsidR="00FF7641">
        <w:rPr>
          <w:rFonts w:ascii="Times New Roman" w:hAnsi="Times New Roman" w:cs="Times New Roman"/>
        </w:rPr>
        <w:t xml:space="preserve"> If the user’s entry in cell C4 (number of visits) does not warrant a low utilization payment adjustment (LUPA), then t</w:t>
      </w:r>
      <w:r w:rsidRPr="00514728">
        <w:rPr>
          <w:rFonts w:ascii="Times New Roman" w:hAnsi="Times New Roman" w:cs="Times New Roman"/>
        </w:rPr>
        <w:t>he case-mix weight associated with the HIPPS code is displayed (on Row 10</w:t>
      </w:r>
      <w:r w:rsidR="00FF7641">
        <w:rPr>
          <w:rFonts w:ascii="Times New Roman" w:hAnsi="Times New Roman" w:cs="Times New Roman"/>
        </w:rPr>
        <w:t>9</w:t>
      </w:r>
      <w:r w:rsidRPr="00514728">
        <w:rPr>
          <w:rFonts w:ascii="Times New Roman" w:hAnsi="Times New Roman" w:cs="Times New Roman"/>
        </w:rPr>
        <w:t xml:space="preserve"> in the Excel file). </w:t>
      </w:r>
    </w:p>
    <w:p w:rsidR="00860E87" w:rsidRPr="00514728" w:rsidRDefault="00514728" w:rsidP="00514728">
      <w:pPr>
        <w:spacing w:line="480" w:lineRule="auto"/>
        <w:ind w:firstLine="720"/>
        <w:rPr>
          <w:sz w:val="24"/>
          <w:szCs w:val="24"/>
        </w:rPr>
      </w:pPr>
      <w:r w:rsidRPr="00514728">
        <w:rPr>
          <w:rFonts w:ascii="Times New Roman" w:hAnsi="Times New Roman" w:cs="Times New Roman"/>
          <w:sz w:val="24"/>
          <w:szCs w:val="24"/>
        </w:rPr>
        <w:t xml:space="preserve">Users who have questions or need help using the Excel and .csv files should contact CMS by e-mailing </w:t>
      </w:r>
      <w:r w:rsidRPr="00514728">
        <w:rPr>
          <w:rFonts w:ascii="Times New Roman" w:hAnsi="Times New Roman" w:cs="Times New Roman"/>
          <w:color w:val="0461C1"/>
          <w:sz w:val="24"/>
          <w:szCs w:val="24"/>
        </w:rPr>
        <w:t>HomeHealthPolicy@cms.hhs.gov</w:t>
      </w:r>
      <w:r w:rsidRPr="0051472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14728">
        <w:rPr>
          <w:rFonts w:ascii="Times New Roman" w:hAnsi="Times New Roman" w:cs="Times New Roman"/>
          <w:sz w:val="24"/>
          <w:szCs w:val="24"/>
        </w:rPr>
        <w:t>As a reminder, the proposed policies that are the basis for this grouping tool should be reviewed in the “CY 201</w:t>
      </w:r>
      <w:r>
        <w:rPr>
          <w:rFonts w:ascii="Times New Roman" w:hAnsi="Times New Roman" w:cs="Times New Roman"/>
          <w:sz w:val="24"/>
          <w:szCs w:val="24"/>
        </w:rPr>
        <w:t>9</w:t>
      </w:r>
      <w:r w:rsidRPr="00514728">
        <w:rPr>
          <w:rFonts w:ascii="Times New Roman" w:hAnsi="Times New Roman" w:cs="Times New Roman"/>
          <w:sz w:val="24"/>
          <w:szCs w:val="24"/>
        </w:rPr>
        <w:t xml:space="preserve"> Home Health Prospective Payment System Rate Update and Proposed CY 20</w:t>
      </w:r>
      <w:r>
        <w:rPr>
          <w:rFonts w:ascii="Times New Roman" w:hAnsi="Times New Roman" w:cs="Times New Roman"/>
          <w:sz w:val="24"/>
          <w:szCs w:val="24"/>
        </w:rPr>
        <w:t>20</w:t>
      </w:r>
      <w:r w:rsidRPr="00514728">
        <w:rPr>
          <w:rFonts w:ascii="Times New Roman" w:hAnsi="Times New Roman" w:cs="Times New Roman"/>
          <w:sz w:val="24"/>
          <w:szCs w:val="24"/>
        </w:rPr>
        <w:t xml:space="preserve"> Case-Mix Adjustment Methodology Refinements; Home Health Value-Based Purchasing Model; Home Health Quality Reporting Requirements</w:t>
      </w:r>
      <w:r>
        <w:rPr>
          <w:rFonts w:ascii="Times New Roman" w:hAnsi="Times New Roman" w:cs="Times New Roman"/>
          <w:sz w:val="24"/>
          <w:szCs w:val="24"/>
        </w:rPr>
        <w:t>; and Home Infusion Therapy</w:t>
      </w:r>
      <w:r w:rsidRPr="00514728">
        <w:rPr>
          <w:rFonts w:ascii="Times New Roman" w:hAnsi="Times New Roman" w:cs="Times New Roman"/>
          <w:sz w:val="24"/>
          <w:szCs w:val="24"/>
        </w:rPr>
        <w:t xml:space="preserve">” proposed rule </w:t>
      </w:r>
      <w:bookmarkStart w:id="0" w:name="_GoBack"/>
      <w:bookmarkEnd w:id="0"/>
      <w:r w:rsidRPr="00514728">
        <w:rPr>
          <w:rFonts w:ascii="Times New Roman" w:hAnsi="Times New Roman" w:cs="Times New Roman"/>
          <w:sz w:val="24"/>
          <w:szCs w:val="24"/>
        </w:rPr>
        <w:t>(CMS-16</w:t>
      </w:r>
      <w:r>
        <w:rPr>
          <w:rFonts w:ascii="Times New Roman" w:hAnsi="Times New Roman" w:cs="Times New Roman"/>
          <w:sz w:val="24"/>
          <w:szCs w:val="24"/>
        </w:rPr>
        <w:t>89</w:t>
      </w:r>
      <w:r w:rsidRPr="00514728">
        <w:rPr>
          <w:rFonts w:ascii="Times New Roman" w:hAnsi="Times New Roman" w:cs="Times New Roman"/>
          <w:sz w:val="24"/>
          <w:szCs w:val="24"/>
        </w:rPr>
        <w:t>-P).</w:t>
      </w:r>
    </w:p>
    <w:sectPr w:rsidR="00860E87" w:rsidRPr="005147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728"/>
    <w:rsid w:val="003C0DBA"/>
    <w:rsid w:val="00514728"/>
    <w:rsid w:val="007668F9"/>
    <w:rsid w:val="00860E87"/>
    <w:rsid w:val="00B13EE0"/>
    <w:rsid w:val="00EE603E"/>
    <w:rsid w:val="00FF7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562B0A-BA5D-42CB-A18E-F1C41E25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472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Ventura</dc:creator>
  <cp:keywords/>
  <dc:description/>
  <cp:lastModifiedBy>HILLARY LOEFFLER</cp:lastModifiedBy>
  <cp:revision>4</cp:revision>
  <dcterms:created xsi:type="dcterms:W3CDTF">2018-05-01T15:23:00Z</dcterms:created>
  <dcterms:modified xsi:type="dcterms:W3CDTF">2018-06-18T16:37:00Z</dcterms:modified>
</cp:coreProperties>
</file>