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C55" w:rsidRPr="005A4675" w:rsidRDefault="00795DA6" w:rsidP="00D62499">
      <w:pPr>
        <w:spacing w:line="240" w:lineRule="auto"/>
        <w:jc w:val="center"/>
        <w:rPr>
          <w:rFonts w:cs="Times New Roman"/>
        </w:rPr>
      </w:pPr>
      <w:r w:rsidRPr="005A4675">
        <w:rPr>
          <w:rFonts w:cs="Times New Roman"/>
        </w:rPr>
        <w:t xml:space="preserve">2011 </w:t>
      </w:r>
      <w:r w:rsidR="00D62499" w:rsidRPr="005A4675">
        <w:rPr>
          <w:rFonts w:cs="Times New Roman"/>
        </w:rPr>
        <w:t>Total Gap Discount Amount by Drug Therapeutic Use</w:t>
      </w:r>
    </w:p>
    <w:p w:rsidR="00D62499" w:rsidRPr="005A4675" w:rsidRDefault="00D62499" w:rsidP="00D62499">
      <w:pPr>
        <w:spacing w:line="240" w:lineRule="auto"/>
        <w:rPr>
          <w:rFonts w:cs="Times New Roman"/>
        </w:rPr>
      </w:pPr>
    </w:p>
    <w:p w:rsidR="005A4675" w:rsidRPr="00953AF6" w:rsidRDefault="00D62499" w:rsidP="005A4675">
      <w:pPr>
        <w:spacing w:line="240" w:lineRule="auto"/>
        <w:rPr>
          <w:rFonts w:cs="Times New Roman"/>
          <w:szCs w:val="24"/>
        </w:rPr>
      </w:pPr>
      <w:r w:rsidRPr="00953AF6">
        <w:rPr>
          <w:rFonts w:cs="Times New Roman"/>
          <w:szCs w:val="24"/>
        </w:rPr>
        <w:t xml:space="preserve">The excel pie chart in this </w:t>
      </w:r>
      <w:proofErr w:type="spellStart"/>
      <w:r w:rsidRPr="00953AF6">
        <w:rPr>
          <w:rFonts w:cs="Times New Roman"/>
          <w:szCs w:val="24"/>
        </w:rPr>
        <w:t>winzip</w:t>
      </w:r>
      <w:proofErr w:type="spellEnd"/>
      <w:r w:rsidRPr="00953AF6">
        <w:rPr>
          <w:rFonts w:cs="Times New Roman"/>
          <w:szCs w:val="24"/>
        </w:rPr>
        <w:t xml:space="preserve"> file shows the total </w:t>
      </w:r>
      <w:r w:rsidR="00795DA6" w:rsidRPr="00953AF6">
        <w:rPr>
          <w:rFonts w:cs="Times New Roman"/>
          <w:szCs w:val="24"/>
        </w:rPr>
        <w:t xml:space="preserve">2011 </w:t>
      </w:r>
      <w:r w:rsidRPr="00953AF6">
        <w:rPr>
          <w:rFonts w:cs="Times New Roman"/>
          <w:szCs w:val="24"/>
        </w:rPr>
        <w:t xml:space="preserve">gap discount amount by drug therapeutic use from January 1, 2011 through </w:t>
      </w:r>
      <w:r w:rsidR="009C0FE8">
        <w:rPr>
          <w:rFonts w:cs="Times New Roman"/>
          <w:szCs w:val="24"/>
        </w:rPr>
        <w:t>December 31, 2012</w:t>
      </w:r>
      <w:r w:rsidRPr="00953AF6">
        <w:rPr>
          <w:rFonts w:cs="Times New Roman"/>
          <w:szCs w:val="24"/>
        </w:rPr>
        <w:t>.  The data collected during this time period shows the following:</w:t>
      </w:r>
    </w:p>
    <w:p w:rsidR="00187E23" w:rsidRPr="00377012" w:rsidRDefault="00187E23" w:rsidP="005A4675">
      <w:pPr>
        <w:spacing w:line="240" w:lineRule="auto"/>
        <w:rPr>
          <w:rFonts w:cs="Times New Roman"/>
          <w:szCs w:val="24"/>
        </w:rPr>
      </w:pPr>
    </w:p>
    <w:p w:rsidR="00B01B6B" w:rsidRPr="00377012" w:rsidRDefault="005A4675" w:rsidP="00F02F0C">
      <w:pPr>
        <w:pStyle w:val="Default"/>
        <w:numPr>
          <w:ilvl w:val="0"/>
          <w:numId w:val="9"/>
        </w:numPr>
      </w:pPr>
      <w:r w:rsidRPr="00377012">
        <w:t>Blood Sugar Lowering Drugs</w:t>
      </w:r>
      <w:r w:rsidR="00377012">
        <w:t>:</w:t>
      </w:r>
      <w:r w:rsidR="00F02F0C" w:rsidRPr="00F02F0C">
        <w:t xml:space="preserve"> $320,915,981.71 </w:t>
      </w:r>
      <w:r w:rsidR="00377012">
        <w:t xml:space="preserve"> </w:t>
      </w:r>
      <w:r w:rsidR="00377012" w:rsidRPr="00377012">
        <w:t xml:space="preserve"> </w:t>
      </w:r>
      <w:r w:rsidR="001C2911" w:rsidRPr="001C2911">
        <w:t xml:space="preserve"> </w:t>
      </w:r>
    </w:p>
    <w:p w:rsidR="008B12F3" w:rsidRPr="00377012" w:rsidRDefault="008B12F3" w:rsidP="00F02F0C">
      <w:pPr>
        <w:pStyle w:val="Default"/>
        <w:numPr>
          <w:ilvl w:val="0"/>
          <w:numId w:val="9"/>
        </w:numPr>
      </w:pPr>
      <w:r w:rsidRPr="00377012">
        <w:t>Triglyceride</w:t>
      </w:r>
      <w:r w:rsidR="00377012">
        <w:t xml:space="preserve"> and Cholesterol Lowering Drugs:</w:t>
      </w:r>
      <w:r w:rsidR="00377012" w:rsidRPr="00377012">
        <w:t xml:space="preserve"> </w:t>
      </w:r>
      <w:r w:rsidR="00F02F0C" w:rsidRPr="00F02F0C">
        <w:t>$281,645,434.01</w:t>
      </w:r>
    </w:p>
    <w:p w:rsidR="001C2911" w:rsidRDefault="005A4675" w:rsidP="00F02F0C">
      <w:pPr>
        <w:pStyle w:val="Default"/>
        <w:numPr>
          <w:ilvl w:val="0"/>
          <w:numId w:val="9"/>
        </w:numPr>
      </w:pPr>
      <w:r w:rsidRPr="00377012">
        <w:t>Asthma and Other Lung Related (non-cancer) Disease Drugs</w:t>
      </w:r>
      <w:r w:rsidR="00377012">
        <w:t xml:space="preserve">: </w:t>
      </w:r>
      <w:r w:rsidR="00F02F0C" w:rsidRPr="00F02F0C">
        <w:t xml:space="preserve">$244,552,375.84 </w:t>
      </w:r>
      <w:r w:rsidR="00377012" w:rsidRPr="00377012">
        <w:t xml:space="preserve"> </w:t>
      </w:r>
      <w:r w:rsidR="001C2911" w:rsidRPr="001C2911">
        <w:t xml:space="preserve"> </w:t>
      </w:r>
    </w:p>
    <w:p w:rsidR="005A4675" w:rsidRPr="00377012" w:rsidRDefault="005A4675" w:rsidP="00F02F0C">
      <w:pPr>
        <w:pStyle w:val="Default"/>
        <w:numPr>
          <w:ilvl w:val="0"/>
          <w:numId w:val="9"/>
        </w:numPr>
      </w:pPr>
      <w:r w:rsidRPr="00377012">
        <w:t>Drugs Used to Prevent Platelets from Clotting Blood</w:t>
      </w:r>
      <w:r w:rsidR="00377012">
        <w:t>:</w:t>
      </w:r>
      <w:r w:rsidR="00F02F0C" w:rsidRPr="00F02F0C">
        <w:t xml:space="preserve"> $210,580,038.54 </w:t>
      </w:r>
      <w:r w:rsidR="00377012" w:rsidRPr="00377012">
        <w:t xml:space="preserve"> </w:t>
      </w:r>
    </w:p>
    <w:p w:rsidR="005A4675" w:rsidRPr="00377012" w:rsidRDefault="005A4675" w:rsidP="00F02F0C">
      <w:pPr>
        <w:pStyle w:val="Default"/>
        <w:numPr>
          <w:ilvl w:val="0"/>
          <w:numId w:val="9"/>
        </w:numPr>
      </w:pPr>
      <w:r w:rsidRPr="00377012">
        <w:t>Dru</w:t>
      </w:r>
      <w:r w:rsidR="008B12F3" w:rsidRPr="00377012">
        <w:t>gs Used to Lower Blood Pressure</w:t>
      </w:r>
      <w:r w:rsidR="00377012">
        <w:t>:</w:t>
      </w:r>
      <w:r w:rsidR="00377012" w:rsidRPr="00377012">
        <w:t xml:space="preserve"> </w:t>
      </w:r>
      <w:r w:rsidR="00F02F0C" w:rsidRPr="00F02F0C">
        <w:t>$131,995,824.32</w:t>
      </w:r>
    </w:p>
    <w:p w:rsidR="005A4675" w:rsidRPr="00377012" w:rsidRDefault="005A4675" w:rsidP="00F02F0C">
      <w:pPr>
        <w:pStyle w:val="Default"/>
        <w:numPr>
          <w:ilvl w:val="0"/>
          <w:numId w:val="9"/>
        </w:numPr>
      </w:pPr>
      <w:r w:rsidRPr="00377012">
        <w:t>Anti-dementia Drugs</w:t>
      </w:r>
      <w:r w:rsidR="00377012">
        <w:t>:</w:t>
      </w:r>
      <w:r w:rsidR="00F02F0C" w:rsidRPr="00F02F0C">
        <w:t xml:space="preserve"> $115,838,561.12 </w:t>
      </w:r>
      <w:r w:rsidR="00377012" w:rsidRPr="00377012">
        <w:t xml:space="preserve"> </w:t>
      </w:r>
    </w:p>
    <w:p w:rsidR="005A4675" w:rsidRPr="00377012" w:rsidRDefault="005A4675" w:rsidP="00F02F0C">
      <w:pPr>
        <w:pStyle w:val="Default"/>
        <w:numPr>
          <w:ilvl w:val="0"/>
          <w:numId w:val="9"/>
        </w:numPr>
      </w:pPr>
      <w:r w:rsidRPr="00377012">
        <w:t>Psychiatric Drugs</w:t>
      </w:r>
      <w:r w:rsidR="00377012">
        <w:t>:</w:t>
      </w:r>
      <w:r w:rsidR="00377012" w:rsidRPr="00377012">
        <w:t xml:space="preserve"> </w:t>
      </w:r>
      <w:r w:rsidR="00F02F0C" w:rsidRPr="00F02F0C">
        <w:t xml:space="preserve"> $107,207,195.41</w:t>
      </w:r>
      <w:r w:rsidR="001C2911">
        <w:br/>
      </w:r>
      <w:r w:rsidRPr="00377012">
        <w:t>Anti-depression Drugs</w:t>
      </w:r>
      <w:r w:rsidR="00377012">
        <w:t>:</w:t>
      </w:r>
      <w:r w:rsidR="00377012" w:rsidRPr="00377012">
        <w:t xml:space="preserve"> </w:t>
      </w:r>
      <w:r w:rsidR="00F02F0C" w:rsidRPr="00F02F0C">
        <w:t xml:space="preserve"> $78,323,308.57</w:t>
      </w:r>
    </w:p>
    <w:p w:rsidR="005A4675" w:rsidRPr="00377012" w:rsidRDefault="005A4675" w:rsidP="00F02F0C">
      <w:pPr>
        <w:pStyle w:val="Default"/>
        <w:numPr>
          <w:ilvl w:val="0"/>
          <w:numId w:val="9"/>
        </w:numPr>
      </w:pPr>
      <w:r w:rsidRPr="00377012">
        <w:t>Cancer Drugs</w:t>
      </w:r>
      <w:r w:rsidR="00377012">
        <w:t>:</w:t>
      </w:r>
      <w:r w:rsidR="00F02F0C" w:rsidRPr="00F02F0C">
        <w:t xml:space="preserve">  $76,462,296.24 </w:t>
      </w:r>
      <w:r w:rsidR="00377012" w:rsidRPr="00377012">
        <w:t xml:space="preserve"> </w:t>
      </w:r>
    </w:p>
    <w:p w:rsidR="005A4675" w:rsidRPr="00377012" w:rsidRDefault="005A4675" w:rsidP="00F02F0C">
      <w:pPr>
        <w:pStyle w:val="Default"/>
        <w:numPr>
          <w:ilvl w:val="0"/>
          <w:numId w:val="9"/>
        </w:numPr>
      </w:pPr>
      <w:r w:rsidRPr="00377012">
        <w:t>Drugs Used to Treat Ulcers</w:t>
      </w:r>
      <w:r w:rsidR="00377012">
        <w:t>:</w:t>
      </w:r>
      <w:r w:rsidR="00F02F0C" w:rsidRPr="00F02F0C">
        <w:t xml:space="preserve">  $74,797,428.05 </w:t>
      </w:r>
      <w:r w:rsidR="00377012" w:rsidRPr="00377012">
        <w:t xml:space="preserve"> </w:t>
      </w:r>
    </w:p>
    <w:p w:rsidR="005A4675" w:rsidRPr="00377012" w:rsidRDefault="005A4675" w:rsidP="00F02F0C">
      <w:pPr>
        <w:pStyle w:val="Default"/>
        <w:numPr>
          <w:ilvl w:val="0"/>
          <w:numId w:val="9"/>
        </w:numPr>
      </w:pPr>
      <w:r w:rsidRPr="00377012">
        <w:t>All Other Drug Therapeutic Uses</w:t>
      </w:r>
      <w:r w:rsidR="00377012">
        <w:t>:</w:t>
      </w:r>
      <w:r w:rsidR="00F02F0C" w:rsidRPr="00F02F0C">
        <w:t xml:space="preserve">  $668,902,530.76 </w:t>
      </w:r>
      <w:r w:rsidR="00377012" w:rsidRPr="00377012">
        <w:t xml:space="preserve"> </w:t>
      </w:r>
      <w:r w:rsidR="001C2911">
        <w:t xml:space="preserve"> </w:t>
      </w:r>
      <w:bookmarkStart w:id="0" w:name="_GoBack"/>
      <w:bookmarkEnd w:id="0"/>
    </w:p>
    <w:p w:rsidR="00D62499" w:rsidRPr="005A4675" w:rsidRDefault="00D62499" w:rsidP="00D62499">
      <w:pPr>
        <w:spacing w:line="240" w:lineRule="auto"/>
        <w:rPr>
          <w:rFonts w:asciiTheme="majorHAnsi" w:hAnsiTheme="majorHAnsi"/>
        </w:rPr>
      </w:pPr>
    </w:p>
    <w:p w:rsidR="00D62499" w:rsidRDefault="00D62499"/>
    <w:sectPr w:rsidR="00D62499" w:rsidSect="008E3C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50354"/>
    <w:multiLevelType w:val="hybridMultilevel"/>
    <w:tmpl w:val="DD1CF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A59C6"/>
    <w:multiLevelType w:val="hybridMultilevel"/>
    <w:tmpl w:val="9F089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86736"/>
    <w:multiLevelType w:val="hybridMultilevel"/>
    <w:tmpl w:val="B0FAF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B44A45"/>
    <w:multiLevelType w:val="hybridMultilevel"/>
    <w:tmpl w:val="007A8E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F149ED"/>
    <w:multiLevelType w:val="hybridMultilevel"/>
    <w:tmpl w:val="9104F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97493B"/>
    <w:multiLevelType w:val="hybridMultilevel"/>
    <w:tmpl w:val="27F64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E001A2"/>
    <w:multiLevelType w:val="hybridMultilevel"/>
    <w:tmpl w:val="48CE8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15673A"/>
    <w:multiLevelType w:val="hybridMultilevel"/>
    <w:tmpl w:val="D8FE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C20B7F"/>
    <w:multiLevelType w:val="hybridMultilevel"/>
    <w:tmpl w:val="52D2A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0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499"/>
    <w:rsid w:val="00034062"/>
    <w:rsid w:val="00046681"/>
    <w:rsid w:val="000A76B9"/>
    <w:rsid w:val="00116262"/>
    <w:rsid w:val="00136D7F"/>
    <w:rsid w:val="00186BB6"/>
    <w:rsid w:val="00187E23"/>
    <w:rsid w:val="001B4CF4"/>
    <w:rsid w:val="001C057F"/>
    <w:rsid w:val="001C2911"/>
    <w:rsid w:val="001E1820"/>
    <w:rsid w:val="001E7BC0"/>
    <w:rsid w:val="002211E1"/>
    <w:rsid w:val="002349C1"/>
    <w:rsid w:val="00260AFE"/>
    <w:rsid w:val="00264240"/>
    <w:rsid w:val="002820BF"/>
    <w:rsid w:val="00286EAE"/>
    <w:rsid w:val="00343BBC"/>
    <w:rsid w:val="00377012"/>
    <w:rsid w:val="003770FA"/>
    <w:rsid w:val="00443337"/>
    <w:rsid w:val="0044341F"/>
    <w:rsid w:val="00473DD6"/>
    <w:rsid w:val="004974C5"/>
    <w:rsid w:val="004E4549"/>
    <w:rsid w:val="00505ACC"/>
    <w:rsid w:val="00532779"/>
    <w:rsid w:val="0056380C"/>
    <w:rsid w:val="005A4675"/>
    <w:rsid w:val="005D23A9"/>
    <w:rsid w:val="005F2548"/>
    <w:rsid w:val="00642F2F"/>
    <w:rsid w:val="006F7A17"/>
    <w:rsid w:val="00704D8E"/>
    <w:rsid w:val="007323C9"/>
    <w:rsid w:val="00732A3B"/>
    <w:rsid w:val="00783F22"/>
    <w:rsid w:val="00795DA6"/>
    <w:rsid w:val="007B65D7"/>
    <w:rsid w:val="00820E7C"/>
    <w:rsid w:val="008B12F3"/>
    <w:rsid w:val="008E3C55"/>
    <w:rsid w:val="009302EE"/>
    <w:rsid w:val="00953AF6"/>
    <w:rsid w:val="009C0FE8"/>
    <w:rsid w:val="00A04E85"/>
    <w:rsid w:val="00A46190"/>
    <w:rsid w:val="00A808D1"/>
    <w:rsid w:val="00AA2C8E"/>
    <w:rsid w:val="00B01B6B"/>
    <w:rsid w:val="00B9107B"/>
    <w:rsid w:val="00BA10DC"/>
    <w:rsid w:val="00BA632D"/>
    <w:rsid w:val="00BE0419"/>
    <w:rsid w:val="00C34AE2"/>
    <w:rsid w:val="00C441DE"/>
    <w:rsid w:val="00C600E5"/>
    <w:rsid w:val="00C84FAD"/>
    <w:rsid w:val="00CA00D7"/>
    <w:rsid w:val="00D62247"/>
    <w:rsid w:val="00D62499"/>
    <w:rsid w:val="00E07B7E"/>
    <w:rsid w:val="00EB766F"/>
    <w:rsid w:val="00ED7013"/>
    <w:rsid w:val="00F02F0C"/>
    <w:rsid w:val="00FC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8D1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41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4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4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4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41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41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4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41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41DE"/>
    <w:rPr>
      <w:b/>
      <w:bCs/>
    </w:rPr>
  </w:style>
  <w:style w:type="character" w:styleId="Emphasis">
    <w:name w:val="Emphasis"/>
    <w:basedOn w:val="DefaultParagraphFont"/>
    <w:uiPriority w:val="20"/>
    <w:qFormat/>
    <w:rsid w:val="00C441DE"/>
    <w:rPr>
      <w:i/>
      <w:iCs/>
    </w:rPr>
  </w:style>
  <w:style w:type="paragraph" w:styleId="NoSpacing">
    <w:name w:val="No Spacing"/>
    <w:uiPriority w:val="1"/>
    <w:qFormat/>
    <w:rsid w:val="00C44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1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41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41D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D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441D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441D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41D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41D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41D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1D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24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paragraph" w:customStyle="1" w:styleId="Default">
    <w:name w:val="Default"/>
    <w:rsid w:val="00795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8D1"/>
    <w:pPr>
      <w:spacing w:after="0" w:line="48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41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441D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441D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441D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441D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441D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441D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441D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441D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1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1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441D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C441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441D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C441D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C441DE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441D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441D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441D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441D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C441D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441D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C441DE"/>
    <w:rPr>
      <w:b/>
      <w:bCs/>
    </w:rPr>
  </w:style>
  <w:style w:type="character" w:styleId="Emphasis">
    <w:name w:val="Emphasis"/>
    <w:basedOn w:val="DefaultParagraphFont"/>
    <w:uiPriority w:val="20"/>
    <w:qFormat/>
    <w:rsid w:val="00C441DE"/>
    <w:rPr>
      <w:i/>
      <w:iCs/>
    </w:rPr>
  </w:style>
  <w:style w:type="paragraph" w:styleId="NoSpacing">
    <w:name w:val="No Spacing"/>
    <w:uiPriority w:val="1"/>
    <w:qFormat/>
    <w:rsid w:val="00C441D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C441D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C441D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C441DE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441D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441DE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C441DE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C441DE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C441DE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C441DE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C441DE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441DE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D6249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bidi="ar-SA"/>
    </w:rPr>
  </w:style>
  <w:style w:type="paragraph" w:customStyle="1" w:styleId="Default">
    <w:name w:val="Default"/>
    <w:rsid w:val="00795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4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9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Scott</dc:creator>
  <cp:lastModifiedBy>CMS</cp:lastModifiedBy>
  <cp:revision>4</cp:revision>
  <dcterms:created xsi:type="dcterms:W3CDTF">2013-01-25T20:11:00Z</dcterms:created>
  <dcterms:modified xsi:type="dcterms:W3CDTF">2013-01-25T20:15:00Z</dcterms:modified>
</cp:coreProperties>
</file>