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C095" w14:textId="5E94A18B"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8343E3">
        <w:rPr>
          <w:b/>
          <w:color w:val="008000"/>
        </w:rPr>
        <w:t>2019</w:t>
      </w:r>
      <w:r w:rsidR="008C3E86" w:rsidRPr="000A6F48">
        <w:rPr>
          <w:b/>
          <w:color w:val="008000"/>
        </w:rPr>
        <w:t xml:space="preserve"> ANOC </w:t>
      </w:r>
      <w:r w:rsidR="00A9664E">
        <w:rPr>
          <w:b/>
          <w:color w:val="008000"/>
        </w:rPr>
        <w:t>model</w:t>
      </w:r>
      <w:r w:rsidR="008C3E86" w:rsidRPr="000A6F48">
        <w:rPr>
          <w:b/>
          <w:color w:val="008000"/>
        </w:rPr>
        <w:t>]</w:t>
      </w:r>
    </w:p>
    <w:p w14:paraId="01CDF41E" w14:textId="76E88457"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8343E3">
        <w:rPr>
          <w:rFonts w:ascii="Arial" w:hAnsi="Arial" w:cs="Arial"/>
          <w:b/>
          <w:i/>
          <w:color w:val="0000FF"/>
          <w:sz w:val="32"/>
          <w:szCs w:val="32"/>
        </w:rPr>
        <w:t>2019</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14:paraId="551ACA29" w14:textId="390A6E75" w:rsidR="008C3E86" w:rsidRPr="00872B77" w:rsidRDefault="008C3E86" w:rsidP="00120B5D">
      <w:pPr>
        <w:pStyle w:val="Heading1"/>
      </w:pPr>
      <w:bookmarkStart w:id="4" w:name="s_ANOC"/>
      <w:r w:rsidRPr="00872B77">
        <w:t xml:space="preserve">Annual Notice of Changes for </w:t>
      </w:r>
      <w:r w:rsidR="008343E3">
        <w:t>2019</w:t>
      </w:r>
    </w:p>
    <w:p w14:paraId="7FCA67A0" w14:textId="77777777"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beneficiary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beneficiary address</w:t>
      </w:r>
      <w:r w:rsidRPr="008D1647">
        <w:rPr>
          <w:i/>
          <w:color w:val="0000FF"/>
        </w:rPr>
        <w:t>]</w:t>
      </w:r>
    </w:p>
    <w:p w14:paraId="12F66914" w14:textId="7BFB322E" w:rsidR="008C3E86" w:rsidRPr="00872B77" w:rsidRDefault="008C3E86" w:rsidP="004F7C13">
      <w:r w:rsidRPr="00872B77">
        <w:t xml:space="preserve">You are currently enrolled as a member of </w:t>
      </w:r>
      <w:r w:rsidRPr="00872B77">
        <w:rPr>
          <w:i/>
          <w:color w:val="0000FF"/>
        </w:rPr>
        <w:t xml:space="preserve">[insert </w:t>
      </w:r>
      <w:r w:rsidR="008343E3">
        <w:rPr>
          <w:i/>
          <w:color w:val="0000FF"/>
        </w:rPr>
        <w:t>2018</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0529DE">
        <w:rPr>
          <w:rFonts w:eastAsia="Calibri"/>
          <w:b/>
        </w:rPr>
        <w:t>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77777777" w:rsidR="00DD75C1" w:rsidRPr="000529DE" w:rsidRDefault="00DD75C1" w:rsidP="00534AD4">
      <w:pPr>
        <w:pStyle w:val="ListBullet"/>
        <w:rPr>
          <w:rFonts w:eastAsia="Calibri"/>
        </w:rPr>
      </w:pPr>
      <w:r w:rsidRPr="000529DE">
        <w:rPr>
          <w:rFonts w:eastAsia="Calibri"/>
        </w:rPr>
        <w:t>Are your drugs in a different tier, with different cost sharing?</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489862A6" w14:textId="4AFB3D9D" w:rsidR="001501DA" w:rsidRPr="007257B2" w:rsidRDefault="00DD75C1" w:rsidP="005B0C0A">
      <w:pPr>
        <w:pStyle w:val="ListBullet"/>
        <w:rPr>
          <w:rFonts w:eastAsia="Calibri"/>
        </w:rPr>
      </w:pPr>
      <w:r w:rsidRPr="000529DE">
        <w:rPr>
          <w:rFonts w:eastAsia="Calibri"/>
        </w:rPr>
        <w:t xml:space="preserve">Review the </w:t>
      </w:r>
      <w:r w:rsidR="008343E3">
        <w:rPr>
          <w:rFonts w:eastAsia="Calibri"/>
        </w:rPr>
        <w:t>2019</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2377872E" w14:textId="10D2A425" w:rsidR="007257B2" w:rsidRPr="007257B2" w:rsidRDefault="007257B2" w:rsidP="007257B2">
      <w:pPr>
        <w:pStyle w:val="ListBullet"/>
        <w:rPr>
          <w:rFonts w:eastAsia="Calibri"/>
        </w:rPr>
      </w:pPr>
      <w:r w:rsidRPr="00A12B74">
        <w:t xml:space="preserve">Your drug costs may have risen since last year. Talk to your doctor about lower cost alternatives that may be available for you; this may save you in annual out-of-pocket </w:t>
      </w:r>
      <w:r w:rsidRPr="00A12B74">
        <w:lastRenderedPageBreak/>
        <w:t xml:space="preserve">costs throughout the year. To get additional information on drug prices visit </w:t>
      </w:r>
      <w:hyperlink r:id="rId11" w:history="1">
        <w:r w:rsidRPr="00A12B74">
          <w:rPr>
            <w:rStyle w:val="Hyperlink"/>
          </w:rPr>
          <w:t>https://go.medicare.gov/drugprices</w:t>
        </w:r>
      </w:hyperlink>
      <w:r w:rsidRPr="00A12B74">
        <w:t xml:space="preserve">. These dashboards highlight which manufacturers have been increasing their prices </w:t>
      </w:r>
      <w:proofErr w:type="gramStart"/>
      <w:r w:rsidRPr="00A12B74">
        <w:t>and also</w:t>
      </w:r>
      <w:proofErr w:type="gramEnd"/>
      <w:r w:rsidRPr="00A12B74">
        <w:t xml:space="preserve"> show other year-to-year drug price information. Keep in mind that your plan benefits will determine exactly how much your own drug costs may change.</w:t>
      </w:r>
      <w:r>
        <w:rPr>
          <w:rFonts w:eastAsia="Calibri"/>
        </w:rPr>
        <w:t xml:space="preserve">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00C25CD2">
        <w:rPr>
          <w:rFonts w:eastAsia="Calibri"/>
        </w:rPr>
        <w:t xml:space="preserve"> </w:t>
      </w:r>
      <w:r w:rsidRPr="000529DE">
        <w:rPr>
          <w:rFonts w:eastAsia="Calibri"/>
        </w:rPr>
        <w:t>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72B89A1E"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352354BC" w14:textId="77777777" w:rsidR="00DD75C1" w:rsidRPr="000529DE" w:rsidRDefault="00DD75C1" w:rsidP="00534AD4">
      <w:pPr>
        <w:pStyle w:val="ListBullet"/>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0529DE">
        <w:rPr>
          <w:rFonts w:eastAsia="Calibri"/>
          <w:b/>
        </w:rPr>
        <w:t xml:space="preserve">Decide whether </w:t>
      </w:r>
      <w:r w:rsidR="00DD75C1" w:rsidRPr="000529DE">
        <w:rPr>
          <w:rFonts w:eastAsia="Calibri"/>
        </w:rPr>
        <w:t xml:space="preserve">you want to change your plan </w:t>
      </w:r>
    </w:p>
    <w:p w14:paraId="1CAB353C" w14:textId="12DE9CB1" w:rsidR="00DD75C1" w:rsidRPr="000529DE" w:rsidRDefault="00DD75C1" w:rsidP="00534AD4">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772A5B">
        <w:rPr>
          <w:rFonts w:eastAsia="Calibri"/>
          <w:i/>
          <w:color w:val="0000FF"/>
        </w:rPr>
        <w:t>[insert plan name]</w:t>
      </w:r>
      <w:r w:rsidRPr="00772A5B">
        <w:rPr>
          <w:rFonts w:eastAsia="Calibri"/>
        </w:rPr>
        <w:t xml:space="preserve">, </w:t>
      </w:r>
      <w:r w:rsidRPr="000529DE">
        <w:rPr>
          <w:rFonts w:eastAsia="Calibri"/>
        </w:rPr>
        <w:t>you don’t need to do anything. You will stay in</w:t>
      </w:r>
      <w:r w:rsidRPr="000529DE">
        <w:rPr>
          <w:rFonts w:eastAsia="Calibri"/>
          <w:b/>
        </w:rPr>
        <w:t xml:space="preserve"> </w:t>
      </w:r>
      <w:r w:rsidRPr="00772A5B">
        <w:rPr>
          <w:rFonts w:eastAsia="Calibri"/>
          <w:i/>
          <w:color w:val="0000FF"/>
        </w:rPr>
        <w:t>[insert plan name]</w:t>
      </w:r>
      <w:r w:rsidRPr="00772A5B">
        <w:rPr>
          <w:rFonts w:eastAsia="Calibri"/>
          <w:i/>
        </w:rPr>
        <w:t>.</w:t>
      </w:r>
    </w:p>
    <w:p w14:paraId="6F260920" w14:textId="7777777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2138F1A9" w14:textId="0C2B6D5A"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8343E3">
        <w:rPr>
          <w:rFonts w:eastAsia="Calibri"/>
          <w:b/>
        </w:rPr>
        <w:t>2018</w:t>
      </w:r>
    </w:p>
    <w:p w14:paraId="209B9C90" w14:textId="15940D4F" w:rsidR="00DD75C1" w:rsidRPr="000529DE" w:rsidRDefault="00DD75C1" w:rsidP="00534AD4">
      <w:pPr>
        <w:pStyle w:val="ListBullet"/>
        <w:rPr>
          <w:rFonts w:eastAsia="Calibri"/>
        </w:rPr>
      </w:pPr>
      <w:r w:rsidRPr="000529DE">
        <w:rPr>
          <w:rFonts w:eastAsia="Calibri"/>
        </w:rPr>
        <w:t xml:space="preserve">If you </w:t>
      </w:r>
      <w:r w:rsidRPr="000529DE">
        <w:rPr>
          <w:rFonts w:eastAsia="Calibri"/>
          <w:b/>
        </w:rPr>
        <w:t xml:space="preserve">don’t join </w:t>
      </w:r>
      <w:r w:rsidR="00081C75">
        <w:rPr>
          <w:rFonts w:eastAsia="Calibri"/>
          <w:b/>
        </w:rPr>
        <w:t xml:space="preserve">another plan </w:t>
      </w:r>
      <w:r w:rsidRPr="000529DE">
        <w:rPr>
          <w:rFonts w:eastAsia="Calibri"/>
          <w:b/>
        </w:rPr>
        <w:t>by</w:t>
      </w:r>
      <w:r w:rsidRPr="000529DE">
        <w:rPr>
          <w:rFonts w:eastAsia="Calibri"/>
        </w:rPr>
        <w:t xml:space="preserve"> </w:t>
      </w:r>
      <w:r w:rsidRPr="000529DE">
        <w:rPr>
          <w:rFonts w:eastAsia="Calibri"/>
          <w:b/>
        </w:rPr>
        <w:t xml:space="preserve">December 7, </w:t>
      </w:r>
      <w:r w:rsidR="008343E3">
        <w:rPr>
          <w:rFonts w:eastAsia="Calibri"/>
          <w:b/>
        </w:rPr>
        <w:t>2018</w:t>
      </w:r>
      <w:r w:rsidRPr="000529DE">
        <w:rPr>
          <w:rFonts w:eastAsia="Calibri"/>
        </w:rPr>
        <w:t xml:space="preserve">, you will stay in </w:t>
      </w:r>
      <w:r w:rsidRPr="00530672">
        <w:rPr>
          <w:rFonts w:eastAsia="Calibri"/>
          <w:i/>
          <w:color w:val="0000FF"/>
        </w:rPr>
        <w:t xml:space="preserve">[insert </w:t>
      </w:r>
      <w:r w:rsidR="008343E3" w:rsidRPr="00530672">
        <w:rPr>
          <w:rFonts w:eastAsia="Calibri"/>
          <w:i/>
          <w:color w:val="0000FF"/>
        </w:rPr>
        <w:t>2018</w:t>
      </w:r>
      <w:r w:rsidRPr="00530672">
        <w:rPr>
          <w:rFonts w:eastAsia="Calibri"/>
          <w:i/>
          <w:color w:val="0000FF"/>
        </w:rPr>
        <w:t xml:space="preserve"> plan name]</w:t>
      </w:r>
      <w:r w:rsidRPr="000529DE">
        <w:rPr>
          <w:rFonts w:eastAsia="Calibri"/>
        </w:rPr>
        <w:t>.</w:t>
      </w:r>
      <w:r w:rsidR="00081C75">
        <w:rPr>
          <w:rFonts w:eastAsia="Calibri"/>
        </w:rPr>
        <w:t xml:space="preserve"> </w:t>
      </w:r>
      <w:r w:rsidR="00081C75" w:rsidRPr="00476DC5">
        <w:rPr>
          <w:rFonts w:eastAsia="Calibri"/>
          <w:color w:val="0000FF"/>
        </w:rPr>
        <w:t>[</w:t>
      </w:r>
      <w:r w:rsidR="00081C75" w:rsidRPr="00C25CD2">
        <w:rPr>
          <w:rFonts w:eastAsia="Calibri"/>
          <w:i/>
          <w:color w:val="0000FF"/>
        </w:rPr>
        <w:t>I</w:t>
      </w:r>
      <w:r w:rsidR="00081C75" w:rsidRPr="006C5FDD">
        <w:rPr>
          <w:rFonts w:eastAsia="Calibri"/>
          <w:i/>
          <w:color w:val="0000FF"/>
        </w:rPr>
        <w:t xml:space="preserve">f the plan is being </w:t>
      </w:r>
      <w:proofErr w:type="spellStart"/>
      <w:r w:rsidR="00081C75" w:rsidRPr="006C5FDD">
        <w:rPr>
          <w:rFonts w:eastAsia="Calibri"/>
          <w:i/>
          <w:color w:val="0000FF"/>
        </w:rPr>
        <w:t>crosswalked</w:t>
      </w:r>
      <w:proofErr w:type="spellEnd"/>
      <w:r w:rsidR="00081C75" w:rsidRPr="006C5FDD">
        <w:rPr>
          <w:rFonts w:eastAsia="Calibri"/>
          <w:i/>
          <w:color w:val="0000FF"/>
        </w:rPr>
        <w:t xml:space="preserve">, replace previous sentence </w:t>
      </w:r>
      <w:r w:rsidR="00081C75" w:rsidRPr="00C25CD2">
        <w:rPr>
          <w:rFonts w:eastAsia="Calibri"/>
          <w:i/>
          <w:color w:val="0000FF"/>
        </w:rPr>
        <w:t>with:</w:t>
      </w:r>
      <w:r w:rsidR="00081C75" w:rsidRPr="00C25CD2">
        <w:rPr>
          <w:rFonts w:eastAsia="Calibri"/>
          <w:color w:val="0000FF"/>
        </w:rPr>
        <w:t xml:space="preserve"> </w:t>
      </w:r>
      <w:r w:rsidR="00081C75" w:rsidRPr="00476DC5">
        <w:rPr>
          <w:rFonts w:eastAsia="Calibri"/>
        </w:rPr>
        <w:t xml:space="preserve">If you </w:t>
      </w:r>
      <w:r w:rsidR="00081C75" w:rsidRPr="00476DC5">
        <w:rPr>
          <w:rFonts w:eastAsia="Calibri"/>
          <w:b/>
        </w:rPr>
        <w:t>don’t join another plan by December 7, 2018</w:t>
      </w:r>
      <w:r w:rsidR="00081C75" w:rsidRPr="00476DC5">
        <w:rPr>
          <w:rFonts w:eastAsia="Calibri"/>
        </w:rPr>
        <w:t xml:space="preserve">, you will be enrolled in </w:t>
      </w:r>
      <w:r w:rsidR="00081C75" w:rsidRPr="00C25CD2">
        <w:rPr>
          <w:rFonts w:eastAsia="Calibri"/>
          <w:i/>
          <w:color w:val="0000FF"/>
        </w:rPr>
        <w:t>[i</w:t>
      </w:r>
      <w:r w:rsidR="00081C75" w:rsidRPr="006C5FDD">
        <w:rPr>
          <w:rFonts w:eastAsia="Calibri"/>
          <w:i/>
          <w:color w:val="0000FF"/>
        </w:rPr>
        <w:t xml:space="preserve">nsert </w:t>
      </w:r>
      <w:r w:rsidR="00081C75">
        <w:rPr>
          <w:rFonts w:eastAsia="Calibri"/>
          <w:i/>
          <w:color w:val="0000FF"/>
        </w:rPr>
        <w:t>2019</w:t>
      </w:r>
      <w:r w:rsidR="00081C75" w:rsidRPr="006C5FDD">
        <w:rPr>
          <w:rFonts w:eastAsia="Calibri"/>
          <w:i/>
          <w:color w:val="0000FF"/>
        </w:rPr>
        <w:t xml:space="preserve"> plan name</w:t>
      </w:r>
      <w:r w:rsidR="00081C75">
        <w:rPr>
          <w:rFonts w:eastAsia="Calibri"/>
          <w:i/>
          <w:color w:val="0000FF"/>
        </w:rPr>
        <w:t>].</w:t>
      </w:r>
      <w:r w:rsidR="00C25CD2">
        <w:rPr>
          <w:rFonts w:eastAsia="Calibri"/>
          <w:color w:val="0000FF"/>
        </w:rPr>
        <w:t>]</w:t>
      </w:r>
    </w:p>
    <w:p w14:paraId="0CD214AF" w14:textId="61384B17" w:rsidR="00DD75C1" w:rsidRDefault="00DD75C1" w:rsidP="00534AD4">
      <w:pPr>
        <w:pStyle w:val="ListBullet"/>
      </w:pPr>
      <w:r w:rsidRPr="000529DE">
        <w:rPr>
          <w:rFonts w:eastAsia="Calibri"/>
        </w:rPr>
        <w:t xml:space="preserve">If you join </w:t>
      </w:r>
      <w:r w:rsidR="00081C75">
        <w:rPr>
          <w:rFonts w:eastAsia="Calibri"/>
        </w:rPr>
        <w:t xml:space="preserve">another plan </w:t>
      </w:r>
      <w:r w:rsidRPr="000529DE">
        <w:rPr>
          <w:rFonts w:eastAsia="Calibri"/>
        </w:rPr>
        <w:t xml:space="preserve">by December 7, </w:t>
      </w:r>
      <w:r w:rsidR="008343E3">
        <w:rPr>
          <w:rFonts w:eastAsia="Calibri"/>
        </w:rPr>
        <w:t>2018</w:t>
      </w:r>
      <w:r w:rsidRPr="000529DE">
        <w:rPr>
          <w:rFonts w:eastAsia="Calibri"/>
        </w:rPr>
        <w:t xml:space="preserve">, your new coverage will start on January 1, </w:t>
      </w:r>
      <w:r w:rsidR="008343E3">
        <w:rPr>
          <w:rFonts w:eastAsia="Calibri"/>
        </w:rPr>
        <w:t>2019</w:t>
      </w:r>
      <w:r w:rsidRPr="000529DE">
        <w:rPr>
          <w:rFonts w:eastAsia="Calibri"/>
        </w:rPr>
        <w:t>.</w:t>
      </w:r>
    </w:p>
    <w:p w14:paraId="72704547" w14:textId="77777777" w:rsidR="004F7C13" w:rsidRPr="00872B77" w:rsidRDefault="004F7C13" w:rsidP="00534AD4">
      <w:pPr>
        <w:pStyle w:val="subheading"/>
        <w:outlineLvl w:val="1"/>
      </w:pPr>
      <w:r w:rsidRPr="00872B77">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77777777" w:rsidR="00550983" w:rsidRPr="00F31D78" w:rsidRDefault="00534AD4" w:rsidP="00534AD4">
      <w:pPr>
        <w:pStyle w:val="ListBullet"/>
        <w:rPr>
          <w:color w:val="0000FF"/>
        </w:rPr>
      </w:pPr>
      <w:r w:rsidRPr="00F31D78">
        <w:rPr>
          <w:iCs/>
          <w:color w:val="0000FF"/>
        </w:rPr>
        <w:lastRenderedPageBreak/>
        <w:t xml:space="preserve">Please contact our Member Services number at </w:t>
      </w:r>
      <w:r w:rsidRPr="00F31D78">
        <w:rPr>
          <w:i/>
          <w:iCs/>
          <w:color w:val="0000FF"/>
        </w:rPr>
        <w:t>[insert phone number]</w:t>
      </w:r>
      <w:r w:rsidRPr="00F31D78">
        <w:rPr>
          <w:iCs/>
          <w:color w:val="0000FF"/>
        </w:rPr>
        <w:t xml:space="preserve"> for additional information.</w:t>
      </w:r>
      <w:r w:rsidRPr="00F31D78">
        <w:rPr>
          <w:color w:val="0000FF"/>
        </w:rPr>
        <w:t xml:space="preserve"> </w:t>
      </w:r>
      <w:r w:rsidRPr="00F31D78">
        <w:rPr>
          <w:color w:val="0000FF"/>
          <w:szCs w:val="26"/>
        </w:rPr>
        <w:t xml:space="preserve">(TTY users should call </w:t>
      </w:r>
      <w:r w:rsidRPr="00F31D78">
        <w:rPr>
          <w:i/>
          <w:color w:val="0000FF"/>
          <w:szCs w:val="26"/>
        </w:rPr>
        <w:t>[insert TTY number]</w:t>
      </w:r>
      <w:r w:rsidRPr="00F31D78">
        <w:rPr>
          <w:color w:val="0000FF"/>
          <w:szCs w:val="26"/>
        </w:rPr>
        <w:t xml:space="preserve">.) Hours are </w:t>
      </w:r>
      <w:r w:rsidRPr="00F31D78">
        <w:rPr>
          <w:i/>
          <w:color w:val="0000FF"/>
          <w:szCs w:val="26"/>
        </w:rPr>
        <w:t>[insert days and hours of operation]</w:t>
      </w:r>
      <w:r w:rsidRPr="00F31D78">
        <w:rPr>
          <w:color w:val="0000FF"/>
          <w:szCs w:val="26"/>
        </w:rPr>
        <w:t>.]</w:t>
      </w:r>
    </w:p>
    <w:p w14:paraId="3CE3EF9A" w14:textId="77777777" w:rsidR="00550983" w:rsidRPr="00F31D78" w:rsidRDefault="00534AD4" w:rsidP="00534AD4">
      <w:pPr>
        <w:pStyle w:val="ListBullet"/>
        <w:rPr>
          <w:color w:val="0000FF"/>
        </w:rPr>
      </w:pPr>
      <w:r w:rsidRPr="00F31D78">
        <w:rPr>
          <w:i/>
          <w:color w:val="0000FF"/>
        </w:rPr>
        <w:t>[Plans must insert language about availability of alternate formats (e.g., Braille, large print, audio tapes) as applicable.]</w:t>
      </w:r>
    </w:p>
    <w:p w14:paraId="0F6BBAF1" w14:textId="6BA4B08D"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8343E3">
        <w:rPr>
          <w:i/>
          <w:color w:val="0000FF"/>
        </w:rPr>
        <w:t>2019</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6FB32AD8"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sidR="008343E3">
        <w:rPr>
          <w:i/>
          <w:color w:val="0000FF"/>
        </w:rPr>
        <w:t>2019</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pgNumType w:start="1"/>
          <w:cols w:space="720"/>
          <w:titlePg/>
          <w:docGrid w:linePitch="360"/>
        </w:sectPr>
      </w:pPr>
    </w:p>
    <w:p w14:paraId="0E169FD5" w14:textId="0577A158" w:rsidR="008C3E86" w:rsidRPr="00872B77" w:rsidRDefault="008C3E86" w:rsidP="00230994">
      <w:pPr>
        <w:pStyle w:val="Heading2ANOC"/>
        <w:pageBreakBefore/>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513721677"/>
      <w:bookmarkStart w:id="15" w:name="_Toc494448031"/>
      <w:r w:rsidRPr="00872B77">
        <w:lastRenderedPageBreak/>
        <w:t xml:space="preserve">Summary of Important Costs for </w:t>
      </w:r>
      <w:bookmarkEnd w:id="7"/>
      <w:bookmarkEnd w:id="8"/>
      <w:bookmarkEnd w:id="9"/>
      <w:bookmarkEnd w:id="10"/>
      <w:bookmarkEnd w:id="11"/>
      <w:bookmarkEnd w:id="12"/>
      <w:bookmarkEnd w:id="13"/>
      <w:r w:rsidR="008343E3">
        <w:t>2019</w:t>
      </w:r>
      <w:bookmarkEnd w:id="14"/>
      <w:bookmarkEnd w:id="15"/>
    </w:p>
    <w:p w14:paraId="14FE54E5" w14:textId="4B814C8D" w:rsidR="008C3E86" w:rsidRDefault="008C3E86" w:rsidP="00230994">
      <w:r w:rsidRPr="00872B77">
        <w:t xml:space="preserve">The table below compares the </w:t>
      </w:r>
      <w:r w:rsidR="008343E3">
        <w:t>2018</w:t>
      </w:r>
      <w:r w:rsidRPr="00872B77">
        <w:t xml:space="preserve"> costs and </w:t>
      </w:r>
      <w:r w:rsidR="008343E3">
        <w:t>2019</w:t>
      </w:r>
      <w:r w:rsidRPr="00872B77">
        <w:t xml:space="preserve"> costs for </w:t>
      </w:r>
      <w:r w:rsidRPr="00872B77">
        <w:rPr>
          <w:i/>
          <w:color w:val="0000FF"/>
        </w:rPr>
        <w:t xml:space="preserve">[insert </w:t>
      </w:r>
      <w:r w:rsidR="008343E3">
        <w:rPr>
          <w:i/>
          <w:color w:val="0000FF"/>
        </w:rPr>
        <w:t>2019</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It is important to read the rest of this </w:t>
      </w:r>
      <w:r w:rsidRPr="00872B77">
        <w:rPr>
          <w:b/>
          <w:i/>
        </w:rPr>
        <w:t>Annual Notice of Changes</w:t>
      </w:r>
      <w:r w:rsidRPr="00872B77">
        <w:rPr>
          <w:b/>
        </w:rPr>
        <w:t xml:space="preserve"> </w:t>
      </w:r>
      <w:r w:rsidRPr="00872B77">
        <w:t xml:space="preserve">and review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0051213D">
        <w:rPr>
          <w:color w:val="0000FF"/>
        </w:rPr>
        <w:t xml:space="preserve"> </w:t>
      </w:r>
      <w:r w:rsidR="0051213D" w:rsidRPr="0051213D">
        <w:rPr>
          <w:i/>
          <w:color w:val="0000FF"/>
        </w:rPr>
        <w:t>OR</w:t>
      </w:r>
      <w:r w:rsidR="0051213D">
        <w:rPr>
          <w:color w:val="0000FF"/>
        </w:rPr>
        <w:t xml:space="preserve"> separately mailed</w:t>
      </w:r>
      <w:r w:rsidRPr="00872B77">
        <w:rPr>
          <w:color w:val="0000FF"/>
        </w:rPr>
        <w:t>]</w:t>
      </w:r>
      <w:r w:rsidRPr="00872B77">
        <w:t xml:space="preserve"> </w:t>
      </w:r>
      <w:r w:rsidRPr="00872B77">
        <w:rPr>
          <w:i/>
        </w:rPr>
        <w:t>Evidence of Coverage</w:t>
      </w:r>
      <w:r w:rsidRPr="00872B77">
        <w:t xml:space="preserve"> to see if other benefit or cost changes affect you. </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790EEDC" w:rsidR="00C65EA1" w:rsidRPr="00EF65A8" w:rsidRDefault="008343E3" w:rsidP="00FF576C">
            <w:pPr>
              <w:pStyle w:val="TableHeader1"/>
            </w:pPr>
            <w:r>
              <w:t>2018</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2AA479FA" w:rsidR="00C65EA1" w:rsidRPr="00EF65A8" w:rsidRDefault="008343E3" w:rsidP="00120B5D">
            <w:pPr>
              <w:pStyle w:val="TableHeader1"/>
            </w:pPr>
            <w:r>
              <w:t>2019</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42B60D53" w:rsidR="00C65EA1" w:rsidRPr="00EF65A8" w:rsidRDefault="00C65EA1" w:rsidP="000E4518">
            <w:pPr>
              <w:pStyle w:val="ReplaceText"/>
              <w:spacing w:before="80" w:after="80"/>
              <w:jc w:val="center"/>
              <w:rPr>
                <w:i/>
                <w:color w:val="0000FF"/>
              </w:rPr>
            </w:pPr>
            <w:r w:rsidRPr="00EF65A8">
              <w:rPr>
                <w:i/>
                <w:color w:val="0000FF"/>
              </w:rPr>
              <w:t xml:space="preserve">[Insert </w:t>
            </w:r>
            <w:r w:rsidR="008343E3">
              <w:rPr>
                <w:i/>
                <w:color w:val="0000FF"/>
              </w:rPr>
              <w:t>2018</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214432E9" w:rsidR="00C65EA1" w:rsidRPr="00EF65A8" w:rsidRDefault="00C65EA1" w:rsidP="000E4518">
            <w:pPr>
              <w:pStyle w:val="ReplaceText"/>
              <w:spacing w:before="80" w:after="80"/>
              <w:jc w:val="center"/>
              <w:rPr>
                <w:i/>
                <w:color w:val="0000FF"/>
              </w:rPr>
            </w:pPr>
            <w:r w:rsidRPr="00EF65A8">
              <w:rPr>
                <w:i/>
                <w:color w:val="0000FF"/>
              </w:rPr>
              <w:t xml:space="preserve">[Insert </w:t>
            </w:r>
            <w:r w:rsidR="008343E3">
              <w:rPr>
                <w:i/>
                <w:color w:val="0000FF"/>
              </w:rPr>
              <w:t>2019</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2F5740BB"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8343E3">
              <w:rPr>
                <w:i/>
                <w:color w:val="0000FF"/>
              </w:rPr>
              <w:t>2018</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5FA8230F"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8343E3">
              <w:rPr>
                <w:i/>
                <w:color w:val="0000FF"/>
              </w:rPr>
              <w:t>2018</w:t>
            </w:r>
            <w:r w:rsidRPr="00EF65A8">
              <w:rPr>
                <w:i/>
                <w:color w:val="0000FF"/>
              </w:rPr>
              <w:t xml:space="preserve"> cost-sharing]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F3D9B0"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8343E3">
              <w:rPr>
                <w:i/>
                <w:color w:val="0000FF"/>
              </w:rPr>
              <w:t>2019</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10C742C3" w:rsidR="00234FCD" w:rsidRDefault="00234FCD" w:rsidP="00234FCD">
            <w:pPr>
              <w:pStyle w:val="4pointsbullet"/>
            </w:pPr>
            <w:r w:rsidRPr="00FC6043">
              <w:t xml:space="preserve">Drug Tier 1: </w:t>
            </w:r>
            <w:r w:rsidRPr="00FC6043">
              <w:rPr>
                <w:i/>
                <w:color w:val="0000FF"/>
              </w:rPr>
              <w:t xml:space="preserve">[Insert </w:t>
            </w:r>
            <w:r w:rsidR="008343E3">
              <w:rPr>
                <w:i/>
                <w:color w:val="0000FF"/>
              </w:rPr>
              <w:t>2019</w:t>
            </w:r>
            <w:r w:rsidRPr="00FC6043">
              <w:rPr>
                <w:i/>
                <w:color w:val="0000FF"/>
              </w:rPr>
              <w:t xml:space="preserve"> cost-sharing]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3A37AFB3"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lastRenderedPageBreak/>
        <w:t>Annual Notice of Changes</w:t>
      </w:r>
      <w:r w:rsidR="00F004EA" w:rsidRPr="00C65EA1">
        <w:rPr>
          <w:rFonts w:ascii="Arial" w:eastAsia="MS Mincho" w:hAnsi="Arial" w:cs="Arial"/>
          <w:b/>
          <w:sz w:val="28"/>
        </w:rPr>
        <w:t xml:space="preserve"> for </w:t>
      </w:r>
      <w:r w:rsidR="008343E3">
        <w:rPr>
          <w:rFonts w:ascii="Arial" w:eastAsia="MS Mincho" w:hAnsi="Arial" w:cs="Arial"/>
          <w:b/>
          <w:sz w:val="28"/>
        </w:rPr>
        <w:t>2019</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5A530AA4" w14:textId="5714B868" w:rsidR="0063738D"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63738D">
        <w:t>Summary of Important Costs for 2019</w:t>
      </w:r>
      <w:r w:rsidR="0063738D">
        <w:tab/>
      </w:r>
      <w:r w:rsidR="0063738D">
        <w:fldChar w:fldCharType="begin"/>
      </w:r>
      <w:r w:rsidR="0063738D">
        <w:instrText xml:space="preserve"> PAGEREF _Toc513721677 \h </w:instrText>
      </w:r>
      <w:r w:rsidR="0063738D">
        <w:fldChar w:fldCharType="separate"/>
      </w:r>
      <w:r w:rsidR="001463D6">
        <w:t>1</w:t>
      </w:r>
      <w:r w:rsidR="0063738D">
        <w:fldChar w:fldCharType="end"/>
      </w:r>
    </w:p>
    <w:p w14:paraId="3ECC1437" w14:textId="2450DF6C"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We Are Changing the Plan’s Name</w:t>
      </w:r>
      <w:r>
        <w:tab/>
      </w:r>
      <w:r>
        <w:fldChar w:fldCharType="begin"/>
      </w:r>
      <w:r>
        <w:instrText xml:space="preserve"> PAGEREF _Toc513721678 \h </w:instrText>
      </w:r>
      <w:r>
        <w:fldChar w:fldCharType="separate"/>
      </w:r>
      <w:r w:rsidR="001463D6">
        <w:t>3</w:t>
      </w:r>
      <w:r>
        <w:fldChar w:fldCharType="end"/>
      </w:r>
    </w:p>
    <w:p w14:paraId="36304544" w14:textId="58E9968E" w:rsidR="0063738D" w:rsidRDefault="0063738D">
      <w:pPr>
        <w:pStyle w:val="TOC3"/>
        <w:rPr>
          <w:rFonts w:asciiTheme="minorHAnsi" w:eastAsiaTheme="minorEastAsia" w:hAnsiTheme="minorHAnsi" w:cstheme="minorBidi"/>
          <w:b w:val="0"/>
          <w:sz w:val="22"/>
          <w:szCs w:val="22"/>
        </w:rPr>
      </w:pPr>
      <w:r w:rsidRPr="002E1D84">
        <w:rPr>
          <w:color w:val="0000FF"/>
        </w:rPr>
        <w:t xml:space="preserve">SECTION 1 </w:t>
      </w:r>
      <w:r>
        <w:rPr>
          <w:rFonts w:asciiTheme="minorHAnsi" w:eastAsiaTheme="minorEastAsia" w:hAnsiTheme="minorHAnsi" w:cstheme="minorBidi"/>
          <w:b w:val="0"/>
          <w:sz w:val="22"/>
          <w:szCs w:val="22"/>
        </w:rPr>
        <w:tab/>
      </w:r>
      <w:r w:rsidRPr="002E1D84">
        <w:rPr>
          <w:color w:val="0000FF"/>
        </w:rPr>
        <w:t xml:space="preserve">Unless You Choose Another Plan, You Will Be Automatically Enrolled in </w:t>
      </w:r>
      <w:r w:rsidRPr="00530672">
        <w:rPr>
          <w:i/>
          <w:color w:val="0000FF"/>
        </w:rPr>
        <w:t>[insert 2019 plan name]</w:t>
      </w:r>
      <w:r w:rsidRPr="002E1D84">
        <w:rPr>
          <w:color w:val="0000FF"/>
        </w:rPr>
        <w:t xml:space="preserve"> in 2019</w:t>
      </w:r>
      <w:r>
        <w:tab/>
      </w:r>
      <w:r>
        <w:fldChar w:fldCharType="begin"/>
      </w:r>
      <w:r>
        <w:instrText xml:space="preserve"> PAGEREF _Toc513721679 \h </w:instrText>
      </w:r>
      <w:r>
        <w:fldChar w:fldCharType="separate"/>
      </w:r>
      <w:r w:rsidR="001463D6">
        <w:t>3</w:t>
      </w:r>
      <w:r>
        <w:fldChar w:fldCharType="end"/>
      </w:r>
    </w:p>
    <w:p w14:paraId="74DE1FE3" w14:textId="33A514BF" w:rsidR="0063738D" w:rsidRDefault="0063738D">
      <w:pPr>
        <w:pStyle w:val="TOC3"/>
        <w:rPr>
          <w:rFonts w:asciiTheme="minorHAnsi" w:eastAsiaTheme="minorEastAsia" w:hAnsiTheme="minorHAnsi" w:cstheme="minorBidi"/>
          <w:b w:val="0"/>
          <w:sz w:val="22"/>
          <w:szCs w:val="22"/>
        </w:rPr>
      </w:pPr>
      <w:r w:rsidRPr="002E1D84">
        <w:t>SECTION 2</w:t>
      </w:r>
      <w:r>
        <w:t xml:space="preserve"> </w:t>
      </w:r>
      <w:r>
        <w:rPr>
          <w:rFonts w:asciiTheme="minorHAnsi" w:eastAsiaTheme="minorEastAsia" w:hAnsiTheme="minorHAnsi" w:cstheme="minorBidi"/>
          <w:b w:val="0"/>
          <w:sz w:val="22"/>
          <w:szCs w:val="22"/>
        </w:rPr>
        <w:tab/>
      </w:r>
      <w:r w:rsidRPr="002E1D84">
        <w:t>Changes to Benefits and Costs for Next Year</w:t>
      </w:r>
      <w:r>
        <w:tab/>
      </w:r>
      <w:r>
        <w:fldChar w:fldCharType="begin"/>
      </w:r>
      <w:r>
        <w:instrText xml:space="preserve"> PAGEREF _Toc513721680 \h </w:instrText>
      </w:r>
      <w:r>
        <w:fldChar w:fldCharType="separate"/>
      </w:r>
      <w:r w:rsidR="001463D6">
        <w:t>4</w:t>
      </w:r>
      <w:r>
        <w:fldChar w:fldCharType="end"/>
      </w:r>
    </w:p>
    <w:p w14:paraId="087A2DAC" w14:textId="77B4204D" w:rsidR="0063738D" w:rsidRDefault="0063738D">
      <w:pPr>
        <w:pStyle w:val="TOC4"/>
        <w:rPr>
          <w:rFonts w:asciiTheme="minorHAnsi" w:hAnsiTheme="minorHAnsi" w:cstheme="minorBidi"/>
          <w:sz w:val="22"/>
          <w:szCs w:val="22"/>
        </w:rPr>
      </w:pPr>
      <w:r>
        <w:t>Section 2.1 – Changes to the Monthly Premium</w:t>
      </w:r>
      <w:r>
        <w:tab/>
      </w:r>
      <w:r>
        <w:fldChar w:fldCharType="begin"/>
      </w:r>
      <w:r>
        <w:instrText xml:space="preserve"> PAGEREF _Toc513721681 \h </w:instrText>
      </w:r>
      <w:r>
        <w:fldChar w:fldCharType="separate"/>
      </w:r>
      <w:r w:rsidR="001463D6">
        <w:t>4</w:t>
      </w:r>
      <w:r>
        <w:fldChar w:fldCharType="end"/>
      </w:r>
    </w:p>
    <w:p w14:paraId="5236C9AB" w14:textId="6FEB6DA4" w:rsidR="0063738D" w:rsidRDefault="0063738D">
      <w:pPr>
        <w:pStyle w:val="TOC4"/>
        <w:rPr>
          <w:rFonts w:asciiTheme="minorHAnsi" w:hAnsiTheme="minorHAnsi" w:cstheme="minorBidi"/>
          <w:sz w:val="22"/>
          <w:szCs w:val="22"/>
        </w:rPr>
      </w:pPr>
      <w:r>
        <w:t>Section 2.2 – Changes to the Pharmacy Network</w:t>
      </w:r>
      <w:r>
        <w:tab/>
      </w:r>
      <w:r>
        <w:fldChar w:fldCharType="begin"/>
      </w:r>
      <w:r>
        <w:instrText xml:space="preserve"> PAGEREF _Toc513721682 \h </w:instrText>
      </w:r>
      <w:r>
        <w:fldChar w:fldCharType="separate"/>
      </w:r>
      <w:r w:rsidR="001463D6">
        <w:t>4</w:t>
      </w:r>
      <w:r>
        <w:fldChar w:fldCharType="end"/>
      </w:r>
    </w:p>
    <w:p w14:paraId="1AE38914" w14:textId="0B9C0183" w:rsidR="0063738D" w:rsidRDefault="0063738D">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_Toc513721683 \h </w:instrText>
      </w:r>
      <w:r>
        <w:fldChar w:fldCharType="separate"/>
      </w:r>
      <w:r w:rsidR="001463D6">
        <w:t>5</w:t>
      </w:r>
      <w:r>
        <w:fldChar w:fldCharType="end"/>
      </w:r>
    </w:p>
    <w:p w14:paraId="260E8395" w14:textId="4A83B4E9" w:rsidR="0063738D" w:rsidRDefault="0063738D">
      <w:pPr>
        <w:pStyle w:val="TOC3"/>
        <w:rPr>
          <w:rFonts w:asciiTheme="minorHAnsi" w:eastAsiaTheme="minorEastAsia" w:hAnsiTheme="minorHAnsi" w:cstheme="minorBidi"/>
          <w:b w:val="0"/>
          <w:sz w:val="22"/>
          <w:szCs w:val="22"/>
        </w:rPr>
      </w:pPr>
      <w:r w:rsidRPr="002E1D84">
        <w:t xml:space="preserve">SECTION 3 </w:t>
      </w:r>
      <w:r>
        <w:rPr>
          <w:rFonts w:asciiTheme="minorHAnsi" w:eastAsiaTheme="minorEastAsia" w:hAnsiTheme="minorHAnsi" w:cstheme="minorBidi"/>
          <w:b w:val="0"/>
          <w:sz w:val="22"/>
          <w:szCs w:val="22"/>
        </w:rPr>
        <w:tab/>
      </w:r>
      <w:r w:rsidRPr="002E1D84">
        <w:t>Administrative Changes</w:t>
      </w:r>
      <w:r>
        <w:tab/>
      </w:r>
      <w:r>
        <w:fldChar w:fldCharType="begin"/>
      </w:r>
      <w:r>
        <w:instrText xml:space="preserve"> PAGEREF _Toc513721684 \h </w:instrText>
      </w:r>
      <w:r>
        <w:fldChar w:fldCharType="separate"/>
      </w:r>
      <w:r w:rsidR="001463D6">
        <w:t>12</w:t>
      </w:r>
      <w:r>
        <w:fldChar w:fldCharType="end"/>
      </w:r>
    </w:p>
    <w:p w14:paraId="15DAB144" w14:textId="1AF23953" w:rsidR="0063738D" w:rsidRDefault="0063738D">
      <w:pPr>
        <w:pStyle w:val="TOC3"/>
        <w:rPr>
          <w:rFonts w:asciiTheme="minorHAnsi" w:eastAsiaTheme="minorEastAsia" w:hAnsiTheme="minorHAnsi" w:cstheme="minorBidi"/>
          <w:b w:val="0"/>
          <w:sz w:val="22"/>
          <w:szCs w:val="22"/>
        </w:rPr>
      </w:pPr>
      <w:r w:rsidRPr="002E1D84">
        <w:t xml:space="preserve">SECTION 4 </w:t>
      </w:r>
      <w:r>
        <w:rPr>
          <w:rFonts w:asciiTheme="minorHAnsi" w:eastAsiaTheme="minorEastAsia" w:hAnsiTheme="minorHAnsi" w:cstheme="minorBidi"/>
          <w:b w:val="0"/>
          <w:sz w:val="22"/>
          <w:szCs w:val="22"/>
        </w:rPr>
        <w:tab/>
      </w:r>
      <w:r w:rsidRPr="002E1D84">
        <w:t>Deciding Which Plan to Choose</w:t>
      </w:r>
      <w:r>
        <w:tab/>
      </w:r>
      <w:r>
        <w:fldChar w:fldCharType="begin"/>
      </w:r>
      <w:r>
        <w:instrText xml:space="preserve"> PAGEREF _Toc513721685 \h </w:instrText>
      </w:r>
      <w:r>
        <w:fldChar w:fldCharType="separate"/>
      </w:r>
      <w:r w:rsidR="001463D6">
        <w:t>13</w:t>
      </w:r>
      <w:r>
        <w:fldChar w:fldCharType="end"/>
      </w:r>
    </w:p>
    <w:p w14:paraId="01CF31C8" w14:textId="36513565" w:rsidR="0063738D" w:rsidRDefault="0063738D">
      <w:pPr>
        <w:pStyle w:val="TOC4"/>
        <w:rPr>
          <w:rFonts w:asciiTheme="minorHAnsi" w:hAnsiTheme="minorHAnsi" w:cstheme="minorBidi"/>
          <w:sz w:val="22"/>
          <w:szCs w:val="22"/>
        </w:rPr>
      </w:pPr>
      <w:r>
        <w:t xml:space="preserve">Section 4.1 – If You Want to Stay in </w:t>
      </w:r>
      <w:r w:rsidRPr="002E1D84">
        <w:rPr>
          <w:i/>
          <w:color w:val="0000FF"/>
        </w:rPr>
        <w:t>[insert 2019 plan name]</w:t>
      </w:r>
      <w:r>
        <w:tab/>
      </w:r>
      <w:r>
        <w:fldChar w:fldCharType="begin"/>
      </w:r>
      <w:r>
        <w:instrText xml:space="preserve"> PAGEREF _Toc513721686 \h </w:instrText>
      </w:r>
      <w:r>
        <w:fldChar w:fldCharType="separate"/>
      </w:r>
      <w:r w:rsidR="001463D6">
        <w:t>13</w:t>
      </w:r>
      <w:r>
        <w:fldChar w:fldCharType="end"/>
      </w:r>
    </w:p>
    <w:p w14:paraId="04B5825A" w14:textId="41831179" w:rsidR="0063738D" w:rsidRDefault="0063738D">
      <w:pPr>
        <w:pStyle w:val="TOC4"/>
        <w:rPr>
          <w:rFonts w:asciiTheme="minorHAnsi" w:hAnsiTheme="minorHAnsi" w:cstheme="minorBidi"/>
          <w:sz w:val="22"/>
          <w:szCs w:val="22"/>
        </w:rPr>
      </w:pPr>
      <w:r>
        <w:t>Section 4.2 – If You Want to Change Plans</w:t>
      </w:r>
      <w:r>
        <w:tab/>
      </w:r>
      <w:r>
        <w:fldChar w:fldCharType="begin"/>
      </w:r>
      <w:r>
        <w:instrText xml:space="preserve"> PAGEREF _Toc513721687 \h </w:instrText>
      </w:r>
      <w:r>
        <w:fldChar w:fldCharType="separate"/>
      </w:r>
      <w:r w:rsidR="001463D6">
        <w:t>13</w:t>
      </w:r>
      <w:r>
        <w:fldChar w:fldCharType="end"/>
      </w:r>
    </w:p>
    <w:p w14:paraId="42566F1E" w14:textId="722C5FE1" w:rsidR="0063738D" w:rsidRDefault="0063738D">
      <w:pPr>
        <w:pStyle w:val="TOC3"/>
        <w:rPr>
          <w:rFonts w:asciiTheme="minorHAnsi" w:eastAsiaTheme="minorEastAsia" w:hAnsiTheme="minorHAnsi" w:cstheme="minorBidi"/>
          <w:b w:val="0"/>
          <w:sz w:val="22"/>
          <w:szCs w:val="22"/>
        </w:rPr>
      </w:pPr>
      <w:r w:rsidRPr="002E1D84">
        <w:t xml:space="preserve">SECTION 5 </w:t>
      </w:r>
      <w:r>
        <w:rPr>
          <w:rFonts w:asciiTheme="minorHAnsi" w:eastAsiaTheme="minorEastAsia" w:hAnsiTheme="minorHAnsi" w:cstheme="minorBidi"/>
          <w:b w:val="0"/>
          <w:sz w:val="22"/>
          <w:szCs w:val="22"/>
        </w:rPr>
        <w:tab/>
      </w:r>
      <w:r w:rsidRPr="002E1D84">
        <w:t>Deadline for Changing Plans</w:t>
      </w:r>
      <w:r>
        <w:tab/>
      </w:r>
      <w:r>
        <w:fldChar w:fldCharType="begin"/>
      </w:r>
      <w:r>
        <w:instrText xml:space="preserve"> PAGEREF _Toc513721688 \h </w:instrText>
      </w:r>
      <w:r>
        <w:fldChar w:fldCharType="separate"/>
      </w:r>
      <w:r w:rsidR="001463D6">
        <w:t>14</w:t>
      </w:r>
      <w:r>
        <w:fldChar w:fldCharType="end"/>
      </w:r>
    </w:p>
    <w:p w14:paraId="08F1BA1E" w14:textId="32E83A51" w:rsidR="0063738D" w:rsidRDefault="0063738D">
      <w:pPr>
        <w:pStyle w:val="TOC3"/>
        <w:rPr>
          <w:rFonts w:asciiTheme="minorHAnsi" w:eastAsiaTheme="minorEastAsia" w:hAnsiTheme="minorHAnsi" w:cstheme="minorBidi"/>
          <w:b w:val="0"/>
          <w:sz w:val="22"/>
          <w:szCs w:val="22"/>
        </w:rPr>
      </w:pPr>
      <w:r w:rsidRPr="002E1D84">
        <w:t xml:space="preserve">SECTION 6 </w:t>
      </w:r>
      <w:r w:rsidR="00776601">
        <w:rPr>
          <w:rFonts w:asciiTheme="minorHAnsi" w:eastAsiaTheme="minorEastAsia" w:hAnsiTheme="minorHAnsi" w:cstheme="minorBidi"/>
          <w:b w:val="0"/>
          <w:sz w:val="22"/>
          <w:szCs w:val="22"/>
        </w:rPr>
        <w:tab/>
      </w:r>
      <w:r w:rsidRPr="002E1D84">
        <w:t>Programs That Offer Free Counseling about Medicare</w:t>
      </w:r>
      <w:r>
        <w:tab/>
      </w:r>
      <w:r>
        <w:fldChar w:fldCharType="begin"/>
      </w:r>
      <w:r>
        <w:instrText xml:space="preserve"> PAGEREF _Toc513721689 \h </w:instrText>
      </w:r>
      <w:r>
        <w:fldChar w:fldCharType="separate"/>
      </w:r>
      <w:r w:rsidR="001463D6">
        <w:t>14</w:t>
      </w:r>
      <w:r>
        <w:fldChar w:fldCharType="end"/>
      </w:r>
    </w:p>
    <w:p w14:paraId="3C7DCE7D" w14:textId="563FFF25" w:rsidR="0063738D" w:rsidRDefault="0063738D">
      <w:pPr>
        <w:pStyle w:val="TOC3"/>
        <w:rPr>
          <w:rFonts w:asciiTheme="minorHAnsi" w:eastAsiaTheme="minorEastAsia" w:hAnsiTheme="minorHAnsi" w:cstheme="minorBidi"/>
          <w:b w:val="0"/>
          <w:sz w:val="22"/>
          <w:szCs w:val="22"/>
        </w:rPr>
      </w:pPr>
      <w:r w:rsidRPr="002E1D84">
        <w:t xml:space="preserve">SECTION 7 </w:t>
      </w:r>
      <w:r>
        <w:rPr>
          <w:rFonts w:asciiTheme="minorHAnsi" w:eastAsiaTheme="minorEastAsia" w:hAnsiTheme="minorHAnsi" w:cstheme="minorBidi"/>
          <w:b w:val="0"/>
          <w:sz w:val="22"/>
          <w:szCs w:val="22"/>
        </w:rPr>
        <w:tab/>
      </w:r>
      <w:r w:rsidRPr="002E1D84">
        <w:t>Programs That Help Pay for Prescription Drugs</w:t>
      </w:r>
      <w:r>
        <w:tab/>
      </w:r>
      <w:r>
        <w:fldChar w:fldCharType="begin"/>
      </w:r>
      <w:r>
        <w:instrText xml:space="preserve"> PAGEREF _Toc513721690 \h </w:instrText>
      </w:r>
      <w:r>
        <w:fldChar w:fldCharType="separate"/>
      </w:r>
      <w:r w:rsidR="001463D6">
        <w:t>15</w:t>
      </w:r>
      <w:r>
        <w:fldChar w:fldCharType="end"/>
      </w:r>
    </w:p>
    <w:p w14:paraId="41677717" w14:textId="6837766F" w:rsidR="0063738D" w:rsidRDefault="0063738D">
      <w:pPr>
        <w:pStyle w:val="TOC3"/>
        <w:rPr>
          <w:rFonts w:asciiTheme="minorHAnsi" w:eastAsiaTheme="minorEastAsia" w:hAnsiTheme="minorHAnsi" w:cstheme="minorBidi"/>
          <w:b w:val="0"/>
          <w:sz w:val="22"/>
          <w:szCs w:val="22"/>
        </w:rPr>
      </w:pPr>
      <w:r w:rsidRPr="002E1D84">
        <w:t xml:space="preserve">SECTION 8 </w:t>
      </w:r>
      <w:r>
        <w:rPr>
          <w:rFonts w:asciiTheme="minorHAnsi" w:eastAsiaTheme="minorEastAsia" w:hAnsiTheme="minorHAnsi" w:cstheme="minorBidi"/>
          <w:b w:val="0"/>
          <w:sz w:val="22"/>
          <w:szCs w:val="22"/>
        </w:rPr>
        <w:tab/>
      </w:r>
      <w:r w:rsidRPr="002E1D84">
        <w:t>Questions?</w:t>
      </w:r>
      <w:r>
        <w:tab/>
      </w:r>
      <w:r>
        <w:fldChar w:fldCharType="begin"/>
      </w:r>
      <w:r>
        <w:instrText xml:space="preserve"> PAGEREF _Toc513721691 \h </w:instrText>
      </w:r>
      <w:r>
        <w:fldChar w:fldCharType="separate"/>
      </w:r>
      <w:r w:rsidR="001463D6">
        <w:t>16</w:t>
      </w:r>
      <w:r>
        <w:fldChar w:fldCharType="end"/>
      </w:r>
    </w:p>
    <w:p w14:paraId="3950737D" w14:textId="267E7C0D" w:rsidR="0063738D" w:rsidRDefault="0063738D">
      <w:pPr>
        <w:pStyle w:val="TOC4"/>
        <w:rPr>
          <w:rFonts w:asciiTheme="minorHAnsi" w:hAnsiTheme="minorHAnsi" w:cstheme="minorBidi"/>
          <w:sz w:val="22"/>
          <w:szCs w:val="22"/>
        </w:rPr>
      </w:pPr>
      <w:r>
        <w:t xml:space="preserve">Section 8.1 – Getting Help from </w:t>
      </w:r>
      <w:r w:rsidRPr="002E1D84">
        <w:rPr>
          <w:i/>
          <w:color w:val="0000FF"/>
        </w:rPr>
        <w:t>[insert 2019 plan name]</w:t>
      </w:r>
      <w:r>
        <w:tab/>
      </w:r>
      <w:r>
        <w:fldChar w:fldCharType="begin"/>
      </w:r>
      <w:r>
        <w:instrText xml:space="preserve"> PAGEREF _Toc513721692 \h </w:instrText>
      </w:r>
      <w:r>
        <w:fldChar w:fldCharType="separate"/>
      </w:r>
      <w:r w:rsidR="001463D6">
        <w:t>16</w:t>
      </w:r>
      <w:r>
        <w:fldChar w:fldCharType="end"/>
      </w:r>
    </w:p>
    <w:p w14:paraId="5E6B5CD9" w14:textId="3CA68C06" w:rsidR="0063738D" w:rsidRDefault="0063738D">
      <w:pPr>
        <w:pStyle w:val="TOC4"/>
        <w:rPr>
          <w:rFonts w:asciiTheme="minorHAnsi" w:hAnsiTheme="minorHAnsi" w:cstheme="minorBidi"/>
          <w:sz w:val="22"/>
          <w:szCs w:val="22"/>
        </w:rPr>
      </w:pPr>
      <w:r>
        <w:t>Section 8.2 – Getting Help from Medicare</w:t>
      </w:r>
      <w:r>
        <w:tab/>
      </w:r>
      <w:r>
        <w:fldChar w:fldCharType="begin"/>
      </w:r>
      <w:r>
        <w:instrText xml:space="preserve"> PAGEREF _Toc513721693 \h </w:instrText>
      </w:r>
      <w:r>
        <w:fldChar w:fldCharType="separate"/>
      </w:r>
      <w:r w:rsidR="001463D6">
        <w:t>16</w:t>
      </w:r>
      <w:r>
        <w:fldChar w:fldCharType="end"/>
      </w:r>
    </w:p>
    <w:p w14:paraId="0402B0CF" w14:textId="7E7E9CD1"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9"/>
          <w:headerReference w:type="first" r:id="rId20"/>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872B77" w:rsidRDefault="008C3E86" w:rsidP="008C3E86">
      <w:pPr>
        <w:spacing w:before="0" w:beforeAutospacing="0" w:after="0" w:afterAutospacing="0"/>
        <w:rPr>
          <w:bCs/>
          <w:sz w:val="4"/>
          <w:szCs w:val="4"/>
        </w:rPr>
      </w:pPr>
    </w:p>
    <w:p w14:paraId="6996106E"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6" w:name="_Toc190801619"/>
      <w:bookmarkStart w:id="17" w:name="_Toc228558841"/>
      <w:bookmarkStart w:id="18" w:name="_Toc513721678"/>
      <w:bookmarkStart w:id="19" w:name="_Toc494448032"/>
      <w:r w:rsidRPr="00FC6043">
        <w:rPr>
          <w:i w:val="0"/>
          <w:color w:val="0000FF"/>
        </w:rPr>
        <w:t xml:space="preserve">SECTION 1 </w:t>
      </w:r>
      <w:r w:rsidRPr="00FC6043">
        <w:rPr>
          <w:i w:val="0"/>
          <w:color w:val="0000FF"/>
        </w:rPr>
        <w:tab/>
        <w:t>We Are Changing the Plan’s Name</w:t>
      </w:r>
      <w:bookmarkEnd w:id="16"/>
      <w:bookmarkEnd w:id="17"/>
      <w:bookmarkEnd w:id="18"/>
      <w:bookmarkEnd w:id="19"/>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074F969E" w:rsidR="008C3E86" w:rsidRPr="00872B77" w:rsidRDefault="008C3E86" w:rsidP="008C3E86">
      <w:pPr>
        <w:keepNext/>
        <w:rPr>
          <w:i/>
          <w:color w:val="0000FF"/>
        </w:rPr>
      </w:pPr>
      <w:r w:rsidRPr="00872B77">
        <w:rPr>
          <w:color w:val="0000FF"/>
        </w:rPr>
        <w:t xml:space="preserve">On January 1, </w:t>
      </w:r>
      <w:r w:rsidR="008343E3">
        <w:rPr>
          <w:color w:val="0000FF"/>
        </w:rPr>
        <w:t>2019</w:t>
      </w:r>
      <w:r w:rsidRPr="00872B77">
        <w:rPr>
          <w:color w:val="0000FF"/>
        </w:rPr>
        <w:t xml:space="preserve">, our plan name will change from </w:t>
      </w:r>
      <w:r w:rsidRPr="00872B77">
        <w:rPr>
          <w:i/>
          <w:color w:val="0000FF"/>
        </w:rPr>
        <w:t xml:space="preserve">[insert </w:t>
      </w:r>
      <w:r w:rsidR="008343E3">
        <w:rPr>
          <w:i/>
          <w:color w:val="0000FF"/>
        </w:rPr>
        <w:t>2018</w:t>
      </w:r>
      <w:r w:rsidRPr="00872B77">
        <w:rPr>
          <w:i/>
          <w:color w:val="0000FF"/>
        </w:rPr>
        <w:t xml:space="preserve"> plan name] </w:t>
      </w:r>
      <w:r w:rsidRPr="00872B77">
        <w:rPr>
          <w:color w:val="0000FF"/>
        </w:rPr>
        <w:t>to</w:t>
      </w:r>
      <w:r w:rsidRPr="00872B77">
        <w:rPr>
          <w:i/>
          <w:color w:val="0000FF"/>
        </w:rPr>
        <w:t xml:space="preserve"> [insert </w:t>
      </w:r>
      <w:r w:rsidR="008343E3">
        <w:rPr>
          <w:i/>
          <w:color w:val="0000FF"/>
        </w:rPr>
        <w:t>2019</w:t>
      </w:r>
      <w:r w:rsidRPr="00872B77">
        <w:rPr>
          <w:i/>
          <w:color w:val="0000FF"/>
        </w:rPr>
        <w:t xml:space="preserve"> plan name]. </w:t>
      </w:r>
    </w:p>
    <w:p w14:paraId="49A8F9D2" w14:textId="77777777" w:rsidR="008C3E86" w:rsidRPr="00872B77" w:rsidRDefault="008C3E86" w:rsidP="00C15A67">
      <w:pPr>
        <w:rPr>
          <w:i/>
          <w:color w:val="0000FF"/>
        </w:rPr>
      </w:pPr>
      <w:r w:rsidRPr="00872B77">
        <w:rPr>
          <w:i/>
          <w:color w:val="0000FF"/>
        </w:rPr>
        <w:t>[Insert language to inform members if they will receive new ID cards and how, as well as if the name change will impact any other beneficiary communication.]</w:t>
      </w:r>
      <w:r w:rsidR="00C15A67" w:rsidRPr="0058618A">
        <w:rPr>
          <w:color w:val="0000FF"/>
        </w:rPr>
        <w:t>]</w:t>
      </w:r>
    </w:p>
    <w:p w14:paraId="7284D7AF" w14:textId="3517516F" w:rsidR="008C3E86" w:rsidRPr="00872B77" w:rsidRDefault="008C3E86" w:rsidP="00D72C27">
      <w:pPr>
        <w:pStyle w:val="Heading2ANOC"/>
      </w:pPr>
      <w:bookmarkStart w:id="20" w:name="_Toc190801620"/>
      <w:bookmarkStart w:id="21" w:name="_Toc228558842"/>
      <w:bookmarkStart w:id="22" w:name="_Toc513721679"/>
      <w:bookmarkStart w:id="23" w:name="_Toc494448033"/>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8343E3">
        <w:rPr>
          <w:color w:val="0000FF"/>
        </w:rPr>
        <w:t>2019</w:t>
      </w:r>
      <w:r w:rsidRPr="00D72C27">
        <w:rPr>
          <w:color w:val="0000FF"/>
        </w:rPr>
        <w:t xml:space="preserve"> plan name] </w:t>
      </w:r>
      <w:r w:rsidRPr="00FC6043">
        <w:rPr>
          <w:i w:val="0"/>
          <w:color w:val="0000FF"/>
        </w:rPr>
        <w:t xml:space="preserve">in </w:t>
      </w:r>
      <w:bookmarkEnd w:id="20"/>
      <w:bookmarkEnd w:id="21"/>
      <w:r w:rsidR="008343E3">
        <w:rPr>
          <w:i w:val="0"/>
          <w:color w:val="0000FF"/>
        </w:rPr>
        <w:t>2019</w:t>
      </w:r>
      <w:bookmarkEnd w:id="22"/>
      <w:bookmarkEnd w:id="23"/>
    </w:p>
    <w:p w14:paraId="6D535214" w14:textId="5D366406" w:rsidR="00C15A67" w:rsidRPr="00872B77" w:rsidRDefault="00C15A67" w:rsidP="00A91D80">
      <w:pPr>
        <w:rPr>
          <w:i/>
          <w:color w:val="0000FF"/>
        </w:rPr>
      </w:pPr>
      <w:r w:rsidRPr="00872B77">
        <w:rPr>
          <w:rFonts w:ascii="Arial" w:hAnsi="Arial"/>
          <w:i/>
          <w:color w:val="0000FF"/>
          <w:lang w:bidi="en-US"/>
        </w:rPr>
        <w:t>[</w:t>
      </w:r>
      <w:r w:rsidRPr="00872B77">
        <w:rPr>
          <w:i/>
          <w:color w:val="0000FF"/>
        </w:rPr>
        <w:t>If the beneficiary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 xml:space="preserve">It is additionally expected that, as applicable throughout the ANOC, every plan/sponsor that crosswalks a member from a non-renewed plan to a consolidated renewal plan will compare benefits and costs, including cost-sharing for drug tiers, from that </w:t>
      </w:r>
      <w:r w:rsidR="00004695">
        <w:rPr>
          <w:i/>
          <w:color w:val="0000FF"/>
        </w:rPr>
        <w:t>member’s</w:t>
      </w:r>
      <w:r w:rsidR="00A91D80" w:rsidRPr="00A91D80">
        <w:rPr>
          <w:i/>
          <w:color w:val="0000FF"/>
        </w:rPr>
        <w:t xml:space="preserve"> previous plan to the consolidated plan.]</w:t>
      </w:r>
    </w:p>
    <w:p w14:paraId="3080ACB2" w14:textId="490AD016" w:rsidR="008C3E86" w:rsidRPr="00872B77" w:rsidRDefault="008C3E86" w:rsidP="008C3E86">
      <w:pPr>
        <w:rPr>
          <w:color w:val="0000FF"/>
        </w:rPr>
      </w:pPr>
      <w:r w:rsidRPr="00872B77">
        <w:rPr>
          <w:color w:val="0000FF"/>
        </w:rPr>
        <w:t xml:space="preserve">On January 1, </w:t>
      </w:r>
      <w:r w:rsidR="008343E3">
        <w:rPr>
          <w:color w:val="0000FF"/>
        </w:rPr>
        <w:t>2019</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8343E3">
        <w:rPr>
          <w:i/>
          <w:color w:val="0000FF"/>
        </w:rPr>
        <w:t>2018</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8343E3">
        <w:rPr>
          <w:i/>
          <w:color w:val="0000FF"/>
        </w:rPr>
        <w:t>2019</w:t>
      </w:r>
      <w:r w:rsidRPr="00872B77">
        <w:rPr>
          <w:i/>
          <w:color w:val="0000FF"/>
        </w:rPr>
        <w:t xml:space="preserve"> plan name]</w:t>
      </w:r>
      <w:r w:rsidRPr="00872B77">
        <w:rPr>
          <w:color w:val="0000FF"/>
        </w:rPr>
        <w:t>.</w:t>
      </w:r>
    </w:p>
    <w:p w14:paraId="1DE322D1" w14:textId="4B802D30"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8343E3">
        <w:rPr>
          <w:b/>
          <w:color w:val="0000FF"/>
        </w:rPr>
        <w:t>2018</w:t>
      </w:r>
      <w:r w:rsidRPr="00872B77">
        <w:rPr>
          <w:b/>
          <w:color w:val="0000FF"/>
        </w:rPr>
        <w:t xml:space="preserve">, we will automatically enroll you in our </w:t>
      </w:r>
      <w:r w:rsidRPr="00872B77">
        <w:rPr>
          <w:b/>
          <w:i/>
          <w:color w:val="0000FF"/>
        </w:rPr>
        <w:t xml:space="preserve">[insert </w:t>
      </w:r>
      <w:r w:rsidR="008343E3">
        <w:rPr>
          <w:b/>
          <w:i/>
          <w:color w:val="0000FF"/>
        </w:rPr>
        <w:t>2019</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8343E3">
        <w:rPr>
          <w:color w:val="0000FF"/>
        </w:rPr>
        <w:t>2019</w:t>
      </w:r>
      <w:r w:rsidRPr="00872B77">
        <w:rPr>
          <w:color w:val="0000FF"/>
        </w:rPr>
        <w:t xml:space="preserve">, you will be getting your prescription drug coverage through </w:t>
      </w:r>
      <w:r w:rsidRPr="00872B77">
        <w:rPr>
          <w:i/>
          <w:color w:val="0000FF"/>
        </w:rPr>
        <w:t xml:space="preserve">[insert </w:t>
      </w:r>
      <w:r w:rsidR="008343E3">
        <w:rPr>
          <w:i/>
          <w:color w:val="0000FF"/>
        </w:rPr>
        <w:t>2019</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 xml:space="preserve">If you want to change, you must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A6468F">
        <w:rPr>
          <w:color w:val="0000FF"/>
        </w:rPr>
        <w:t>Extra Help</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3E9C5DF3" w14:textId="512C3B52"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8343E3">
        <w:rPr>
          <w:i/>
          <w:color w:val="0000FF"/>
        </w:rPr>
        <w:t>2018</w:t>
      </w:r>
      <w:r w:rsidRPr="00872B77">
        <w:rPr>
          <w:i/>
          <w:color w:val="0000FF"/>
        </w:rPr>
        <w:t xml:space="preserve"> plan name]</w:t>
      </w:r>
      <w:r w:rsidRPr="00872B77">
        <w:rPr>
          <w:color w:val="0000FF"/>
        </w:rPr>
        <w:t xml:space="preserve"> and the benefits you will have on January 1, </w:t>
      </w:r>
      <w:r w:rsidR="008343E3">
        <w:rPr>
          <w:color w:val="0000FF"/>
        </w:rPr>
        <w:t>2019</w:t>
      </w:r>
      <w:r w:rsidR="00410DBC">
        <w:rPr>
          <w:color w:val="0000FF"/>
        </w:rPr>
        <w:t>,</w:t>
      </w:r>
      <w:r w:rsidRPr="00872B77">
        <w:rPr>
          <w:color w:val="0000FF"/>
        </w:rPr>
        <w:t xml:space="preserve"> as a member of </w:t>
      </w:r>
      <w:r w:rsidRPr="00872B77">
        <w:rPr>
          <w:i/>
          <w:color w:val="0000FF"/>
        </w:rPr>
        <w:t xml:space="preserve">[insert </w:t>
      </w:r>
      <w:r w:rsidR="008343E3">
        <w:rPr>
          <w:i/>
          <w:color w:val="0000FF"/>
        </w:rPr>
        <w:t>2019</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513721680"/>
      <w:bookmarkStart w:id="32" w:name="_Toc494448034"/>
      <w:r w:rsidRPr="000A5AC0">
        <w:rPr>
          <w:i w:val="0"/>
        </w:rPr>
        <w:lastRenderedPageBreak/>
        <w:t>SECTION 2</w:t>
      </w:r>
      <w:r w:rsidRPr="00872B77">
        <w:t xml:space="preserve"> </w:t>
      </w:r>
      <w:r w:rsidRPr="00872B77">
        <w:tab/>
      </w:r>
      <w:r w:rsidRPr="000A5AC0">
        <w:rPr>
          <w:i w:val="0"/>
        </w:rPr>
        <w:t>Changes to Benefits and Costs for Next Year</w:t>
      </w:r>
      <w:bookmarkEnd w:id="24"/>
      <w:bookmarkEnd w:id="25"/>
      <w:bookmarkEnd w:id="26"/>
      <w:bookmarkEnd w:id="27"/>
      <w:bookmarkEnd w:id="28"/>
      <w:bookmarkEnd w:id="29"/>
      <w:bookmarkEnd w:id="30"/>
      <w:bookmarkEnd w:id="31"/>
      <w:bookmarkEnd w:id="32"/>
    </w:p>
    <w:p w14:paraId="4791542D" w14:textId="77777777" w:rsidR="00781615" w:rsidRPr="00872B77" w:rsidRDefault="00781615" w:rsidP="00D72C27">
      <w:pPr>
        <w:pStyle w:val="Heading3"/>
      </w:pPr>
      <w:bookmarkStart w:id="33" w:name="_Toc228558844"/>
      <w:bookmarkStart w:id="34" w:name="_Toc513721681"/>
      <w:bookmarkStart w:id="35" w:name="_Toc494448035"/>
      <w:r w:rsidRPr="00872B77">
        <w:t>Section 2.1 – Changes to the Monthly Premium</w:t>
      </w:r>
      <w:bookmarkEnd w:id="33"/>
      <w:bookmarkEnd w:id="34"/>
      <w:bookmarkEnd w:id="35"/>
    </w:p>
    <w:p w14:paraId="2D571465" w14:textId="77777777" w:rsidR="00C65EA1" w:rsidRDefault="00781615" w:rsidP="00781615">
      <w:pPr>
        <w:keepNext/>
        <w:rPr>
          <w:i/>
          <w:color w:val="0000FF"/>
        </w:rPr>
      </w:pPr>
      <w:r w:rsidRPr="00872B77">
        <w:rPr>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A3FF3F1" w:rsidR="00C65EA1" w:rsidRPr="000E4518" w:rsidRDefault="008343E3" w:rsidP="000E4518">
            <w:pPr>
              <w:pStyle w:val="TableHeader1"/>
              <w:spacing w:before="120" w:after="120"/>
            </w:pPr>
            <w:r>
              <w:t>2018</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9825DE6" w:rsidR="00C65EA1" w:rsidRPr="000E4518" w:rsidRDefault="008343E3" w:rsidP="000E4518">
            <w:pPr>
              <w:pStyle w:val="TableHeader1"/>
              <w:spacing w:before="120" w:after="120"/>
            </w:pPr>
            <w:r>
              <w:t>2019</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7777777"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[Plans that include a Part B premium reduction benefit may modify this row to describe the change in the benefit.</w:t>
            </w:r>
            <w:r w:rsidR="00620EEC" w:rsidRPr="00994963">
              <w:rPr>
                <w:i/>
                <w:color w:val="0000FF"/>
              </w:rPr>
              <w:t xml:space="preserve"> </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5DC24FCE"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8343E3">
              <w:rPr>
                <w:i/>
                <w:color w:val="0000FF"/>
              </w:rPr>
              <w:t>2018</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35AD7C09"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8343E3">
              <w:rPr>
                <w:i/>
                <w:color w:val="0000FF"/>
              </w:rPr>
              <w:t>2019</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6"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79DD1073" w14:textId="77777777" w:rsidR="00101B58" w:rsidRPr="000E4518" w:rsidRDefault="00101B58" w:rsidP="00101B58">
      <w:pPr>
        <w:pStyle w:val="ListBullet"/>
      </w:pPr>
      <w:r w:rsidRPr="000E4518">
        <w:t xml:space="preserve">Your monthly premium will be less if you are receiving “Extra Help” with your prescription drug costs. </w:t>
      </w:r>
    </w:p>
    <w:p w14:paraId="5136E2EB" w14:textId="77777777" w:rsidR="001E729C" w:rsidRPr="00872B77" w:rsidRDefault="001E729C" w:rsidP="00D72C27">
      <w:pPr>
        <w:pStyle w:val="Heading3"/>
      </w:pPr>
      <w:bookmarkStart w:id="37" w:name="_Toc513721682"/>
      <w:bookmarkStart w:id="38" w:name="_Toc494448036"/>
      <w:r w:rsidRPr="00872B77">
        <w:rPr>
          <w:noProof/>
        </w:rPr>
        <w:t>Section 2.2 – Changes to the Pharmacy Network</w:t>
      </w:r>
      <w:bookmarkEnd w:id="36"/>
      <w:bookmarkEnd w:id="37"/>
      <w:bookmarkEnd w:id="38"/>
    </w:p>
    <w:p w14:paraId="41AC30C1" w14:textId="77777777"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03ADB1CC"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w:t>
      </w:r>
      <w:r w:rsidRPr="00A2512C">
        <w:lastRenderedPageBreak/>
        <w:t xml:space="preserve">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8343E3">
        <w:rPr>
          <w:b/>
          <w:bCs/>
          <w:color w:val="000000"/>
        </w:rPr>
        <w:t>2019</w:t>
      </w:r>
      <w:r>
        <w:rPr>
          <w:b/>
          <w:bCs/>
          <w:color w:val="000000"/>
        </w:rPr>
        <w:t xml:space="preserve"> Pharmacy Directory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2C1B1A56" w:rsidR="00511DB6" w:rsidRDefault="00511DB6" w:rsidP="00511DB6">
      <w:pPr>
        <w:rPr>
          <w:b/>
          <w:bCs/>
          <w:color w:val="000000"/>
        </w:rPr>
      </w:pPr>
      <w:r w:rsidRPr="003615A3">
        <w:rPr>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8343E3">
        <w:t>2019</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7F849116" w14:textId="77777777" w:rsidR="008C3E86" w:rsidRDefault="009B2F68" w:rsidP="00D72C27">
      <w:pPr>
        <w:pStyle w:val="Heading3"/>
        <w:rPr>
          <w:noProof/>
        </w:rPr>
      </w:pPr>
      <w:bookmarkStart w:id="39" w:name="_Toc190801626"/>
      <w:bookmarkStart w:id="40" w:name="_Toc228558846"/>
      <w:bookmarkStart w:id="41" w:name="_Toc513721683"/>
      <w:bookmarkStart w:id="42" w:name="_Toc494448037"/>
      <w:r w:rsidRPr="00872B77">
        <w:t>Section 2.</w:t>
      </w:r>
      <w:r w:rsidR="001E729C" w:rsidRPr="00872B77">
        <w:t>3</w:t>
      </w:r>
      <w:r w:rsidR="008C3E86" w:rsidRPr="00872B77">
        <w:t xml:space="preserve"> – </w:t>
      </w:r>
      <w:r w:rsidR="008C3E86" w:rsidRPr="00872B77">
        <w:rPr>
          <w:noProof/>
        </w:rPr>
        <w:t>Changes to Part D Prescription Drug Coverage</w:t>
      </w:r>
      <w:bookmarkEnd w:id="39"/>
      <w:bookmarkEnd w:id="40"/>
      <w:bookmarkEnd w:id="41"/>
      <w:bookmarkEnd w:id="42"/>
    </w:p>
    <w:p w14:paraId="1BBEF513" w14:textId="77777777" w:rsidR="00727D9F" w:rsidRDefault="00727D9F" w:rsidP="00727D9F">
      <w:pPr>
        <w:pStyle w:val="Heading4"/>
      </w:pPr>
      <w:r w:rsidRPr="00872B77">
        <w:t>Changes to Our Drug List</w:t>
      </w:r>
    </w:p>
    <w:p w14:paraId="07CCABF4" w14:textId="2B62FB63"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 xml:space="preserve">The Drug List we </w:t>
      </w:r>
      <w:r w:rsidR="0053179B" w:rsidRPr="007F7144">
        <w:rPr>
          <w:color w:val="0000FF"/>
        </w:rPr>
        <w:t>[</w:t>
      </w:r>
      <w:r w:rsidR="0053179B" w:rsidRPr="007F7144">
        <w:rPr>
          <w:i/>
          <w:color w:val="0000FF"/>
        </w:rPr>
        <w:t>insert</w:t>
      </w:r>
      <w:r w:rsidR="0053179B" w:rsidRPr="007F7144">
        <w:rPr>
          <w:color w:val="0000FF"/>
        </w:rPr>
        <w:t xml:space="preserve">: included in this envelope] </w:t>
      </w:r>
      <w:r w:rsidR="0053179B" w:rsidRPr="00476DC5">
        <w:rPr>
          <w:i/>
          <w:color w:val="0000FF"/>
        </w:rPr>
        <w:t>OR</w:t>
      </w:r>
      <w:r w:rsidR="0053179B" w:rsidRPr="007F7144">
        <w:rPr>
          <w:color w:val="0000FF"/>
        </w:rPr>
        <w:t xml:space="preserve"> [</w:t>
      </w:r>
      <w:r w:rsidR="0053179B" w:rsidRPr="007F7144">
        <w:rPr>
          <w:i/>
          <w:color w:val="0000FF"/>
        </w:rPr>
        <w:t>insert</w:t>
      </w:r>
      <w:r w:rsidR="0053179B">
        <w:rPr>
          <w:color w:val="0000FF"/>
        </w:rPr>
        <w:t xml:space="preserve">: provided electronically] </w:t>
      </w:r>
      <w:r w:rsidR="00552F88" w:rsidRPr="00552F88">
        <w:rPr>
          <w:color w:val="0000FF"/>
          <w:bdr w:val="none" w:sz="0" w:space="0" w:color="auto" w:frame="1"/>
        </w:rPr>
        <w:t>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7AB737F5"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8343E3">
        <w:rPr>
          <w:color w:val="0000FF"/>
        </w:rPr>
        <w:t>2019</w:t>
      </w:r>
      <w:r w:rsidRPr="00872B77">
        <w:rPr>
          <w:color w:val="0000FF"/>
        </w:rPr>
        <w:t xml:space="preserve"> as in </w:t>
      </w:r>
      <w:r w:rsidR="008343E3">
        <w:rPr>
          <w:color w:val="0000FF"/>
        </w:rPr>
        <w:t>2018</w:t>
      </w:r>
      <w:r w:rsidRPr="00872B77">
        <w:rPr>
          <w:color w:val="0000FF"/>
        </w:rPr>
        <w:t xml:space="preserve">. However, we </w:t>
      </w:r>
      <w:proofErr w:type="gramStart"/>
      <w:r w:rsidRPr="00872B77">
        <w:rPr>
          <w:color w:val="0000FF"/>
        </w:rPr>
        <w:t>are allowed to</w:t>
      </w:r>
      <w:proofErr w:type="gramEnd"/>
      <w:r w:rsidRPr="00872B77">
        <w:rPr>
          <w:color w:val="0000FF"/>
        </w:rPr>
        <w:t xml:space="preserve">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lastRenderedPageBreak/>
        <w:t>Work with you</w:t>
      </w:r>
      <w:r w:rsidR="0086794C">
        <w:rPr>
          <w:b/>
          <w:szCs w:val="26"/>
        </w:rPr>
        <w:t>r</w:t>
      </w:r>
      <w:r>
        <w:rPr>
          <w:b/>
          <w:szCs w:val="26"/>
        </w:rPr>
        <w:t xml:space="preserve"> doctor (or </w:t>
      </w:r>
      <w:proofErr w:type="gramStart"/>
      <w:r>
        <w:rPr>
          <w:b/>
          <w:szCs w:val="26"/>
        </w:rPr>
        <w:t>other</w:t>
      </w:r>
      <w:proofErr w:type="gramEnd"/>
      <w:r>
        <w:rPr>
          <w:b/>
          <w:szCs w:val="26"/>
        </w:rPr>
        <w:t xml:space="preserve">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784AA960"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w:t>
      </w:r>
      <w:r w:rsidR="00B47FA4" w:rsidRPr="00476DC5">
        <w:rPr>
          <w:color w:val="0000FF"/>
        </w:rPr>
        <w:t>[</w:t>
      </w:r>
      <w:r w:rsidR="00B47FA4" w:rsidRPr="00052110">
        <w:rPr>
          <w:i/>
          <w:color w:val="0000FF"/>
        </w:rPr>
        <w:t xml:space="preserve">Plans </w:t>
      </w:r>
      <w:r w:rsidR="00B47FA4">
        <w:rPr>
          <w:i/>
          <w:color w:val="0000FF"/>
        </w:rPr>
        <w:t>changing the LTC supply (for instance, from a minimum of 90 days to a month’s supply, should insert the following:</w:t>
      </w:r>
      <w:r w:rsidR="00B47FA4" w:rsidRPr="00052110">
        <w:rPr>
          <w:b/>
        </w:rPr>
        <w:t xml:space="preserve"> </w:t>
      </w:r>
      <w:r w:rsidR="00B47FA4" w:rsidRPr="00476DC5">
        <w:t xml:space="preserve">For 2019, members in long term care (LTC) facilities will now receive a temporary supply that is the same amount of temporary </w:t>
      </w:r>
      <w:proofErr w:type="spellStart"/>
      <w:r w:rsidR="00B47FA4" w:rsidRPr="00476DC5">
        <w:t>days</w:t>
      </w:r>
      <w:proofErr w:type="spellEnd"/>
      <w:r w:rsidR="00B47FA4" w:rsidRPr="00476DC5">
        <w:t xml:space="preserve"> supply provided in all other cases</w:t>
      </w:r>
      <w:r w:rsidR="00F75BA1">
        <w:t xml:space="preserve">: </w:t>
      </w:r>
      <w:r w:rsidR="00F75BA1" w:rsidRPr="00CD49FD">
        <w:rPr>
          <w:i/>
          <w:color w:val="0000FF"/>
        </w:rPr>
        <w:t>[</w:t>
      </w:r>
      <w:r w:rsidR="00F75BA1" w:rsidRPr="003A5A64">
        <w:rPr>
          <w:i/>
          <w:color w:val="0000FF"/>
        </w:rPr>
        <w:t>insert supply limit (must be at least the number of days in the plan’s one month</w:t>
      </w:r>
      <w:r w:rsidR="00F75BA1" w:rsidRPr="00CD49FD">
        <w:rPr>
          <w:i/>
          <w:color w:val="0000FF"/>
        </w:rPr>
        <w:t>)]</w:t>
      </w:r>
      <w:r w:rsidR="00F75BA1" w:rsidRPr="003A5A64">
        <w:rPr>
          <w:color w:val="0000FF"/>
        </w:rPr>
        <w:t xml:space="preserve"> </w:t>
      </w:r>
      <w:r w:rsidR="00F75BA1" w:rsidRPr="00CD49FD">
        <w:t>of medication rather than the amount provided in 2018</w:t>
      </w:r>
      <w:r w:rsidR="00F75BA1" w:rsidRPr="003A5A64">
        <w:rPr>
          <w:color w:val="0000FF"/>
        </w:rPr>
        <w:t xml:space="preserve"> </w:t>
      </w:r>
      <w:r w:rsidR="00F75BA1" w:rsidRPr="00EB3BF5">
        <w:t>(</w:t>
      </w:r>
      <w:r w:rsidR="00F75BA1" w:rsidRPr="00CD49FD">
        <w:rPr>
          <w:i/>
          <w:color w:val="0000FF"/>
        </w:rPr>
        <w:t>[</w:t>
      </w:r>
      <w:r w:rsidR="00F75BA1" w:rsidRPr="003A5A64">
        <w:rPr>
          <w:i/>
          <w:color w:val="0000FF"/>
        </w:rPr>
        <w:t>inser</w:t>
      </w:r>
      <w:r w:rsidR="00F10415">
        <w:rPr>
          <w:i/>
          <w:color w:val="0000FF"/>
        </w:rPr>
        <w:t>t 2018 LTC maximum supply limit</w:t>
      </w:r>
      <w:r w:rsidR="00F75BA1" w:rsidRPr="00CD49FD">
        <w:rPr>
          <w:i/>
          <w:color w:val="0000FF"/>
        </w:rPr>
        <w:t>]</w:t>
      </w:r>
      <w:r w:rsidR="00F75BA1" w:rsidRPr="003A5A64">
        <w:rPr>
          <w:i/>
          <w:color w:val="0000FF"/>
        </w:rPr>
        <w:t xml:space="preserve"> </w:t>
      </w:r>
      <w:r w:rsidR="00F75BA1" w:rsidRPr="00EB3BF5">
        <w:t xml:space="preserve">of medication). </w:t>
      </w:r>
      <w:r w:rsidRPr="00052110">
        <w:t xml:space="preserve">(To learn more about when you can get a temporary supply and how to ask for one, see Chapter </w:t>
      </w:r>
      <w:r w:rsidR="00BE61AC">
        <w:t>3</w:t>
      </w:r>
      <w:r w:rsidRPr="00052110">
        <w:t xml:space="preserve">, Section 5.2 of the </w:t>
      </w:r>
      <w:r w:rsidRPr="00052110">
        <w:rPr>
          <w:i/>
        </w:rPr>
        <w:t>Evidence of Coverage.</w:t>
      </w:r>
      <w:r w:rsidRPr="00052110">
        <w:t>)</w:t>
      </w:r>
      <w:r w:rsidRPr="00052110">
        <w:rPr>
          <w:i/>
        </w:rPr>
        <w:t xml:space="preserve"> </w:t>
      </w:r>
      <w:r w:rsidRPr="00052110">
        <w:t>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w:t>
      </w:r>
      <w:r>
        <w:t>.</w:t>
      </w:r>
      <w:r w:rsidR="00F75BA1" w:rsidRPr="002727D6">
        <w:rPr>
          <w:color w:val="0000FF"/>
        </w:rP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27F9F76D" w:rsidR="00FF576C" w:rsidRDefault="00FF576C" w:rsidP="00FF576C">
      <w:pPr>
        <w:rPr>
          <w:i/>
          <w:color w:val="0000FF"/>
        </w:rPr>
      </w:pPr>
      <w:r w:rsidRPr="00FF576C">
        <w:rPr>
          <w:i/>
          <w:color w:val="0000FF"/>
        </w:rPr>
        <w:t>[Include language to explain whether current formulary exceptions will still be covered next year or a new one needs to be submitted.]</w:t>
      </w:r>
    </w:p>
    <w:p w14:paraId="2F56B804" w14:textId="77777777" w:rsidR="00B47FA4" w:rsidRDefault="00B47FA4" w:rsidP="00B47FA4">
      <w:r>
        <w:t xml:space="preserve">Most of the changes in the Drug List are new for the beginning of each year. However, during the year, we might make other changes that are allowed by Medicare rules. </w:t>
      </w:r>
    </w:p>
    <w:p w14:paraId="2CDE4E4A" w14:textId="795D9B77" w:rsidR="00B47FA4" w:rsidRPr="00476DC5" w:rsidRDefault="00B47FA4" w:rsidP="00B47FA4">
      <w:r w:rsidRPr="00476DC5">
        <w:rPr>
          <w:color w:val="0000FF"/>
        </w:rPr>
        <w:t>[</w:t>
      </w:r>
      <w:r>
        <w:rPr>
          <w:i/>
          <w:color w:val="0000FF"/>
          <w:lang w:eastAsia="ja-JP"/>
        </w:rPr>
        <w:t>Plan sponsors that otherwise meet all requirements and want the option to immediately replace brand name drugs with their n</w:t>
      </w:r>
      <w:r w:rsidR="00757BA4">
        <w:rPr>
          <w:i/>
          <w:color w:val="0000FF"/>
          <w:lang w:eastAsia="ja-JP"/>
        </w:rPr>
        <w:t>ew</w:t>
      </w:r>
      <w:r>
        <w:rPr>
          <w:i/>
          <w:color w:val="0000FF"/>
          <w:lang w:eastAsia="ja-JP"/>
        </w:rPr>
        <w:t xml:space="preserve"> generic equivalents should insert the following: </w:t>
      </w:r>
      <w:r w:rsidRPr="00476DC5">
        <w:t xml:space="preserve">Starting in 2019, we may immediately remove a brand name drug on our Drug List if, at the same </w:t>
      </w:r>
      <w:r w:rsidR="00757BA4" w:rsidRPr="00476DC5">
        <w:t>time, we replace it with a new</w:t>
      </w:r>
      <w:r w:rsidRPr="00476DC5">
        <w:t xml:space="preserve"> generic drug on the same or lower cost sharing tier and with the same or fewer restrictions. Also, when adding the </w:t>
      </w:r>
      <w:r w:rsidR="00757BA4" w:rsidRPr="00476DC5">
        <w:t>new</w:t>
      </w:r>
      <w:r w:rsidRPr="00476DC5">
        <w:t xml:space="preserve"> generic drug, we may decide to keep the brand name drug on our Drug List, but immediately move it to a different cost-sharing tier or add new restrictions. This means if you are taking the brand name drug that</w:t>
      </w:r>
      <w:r w:rsidR="00757BA4" w:rsidRPr="00476DC5">
        <w:t xml:space="preserve"> is being replaced by the new</w:t>
      </w:r>
      <w:r w:rsidRPr="00476DC5">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676E48BE" w14:textId="64F2D875" w:rsidR="00B47FA4" w:rsidRDefault="00B47FA4" w:rsidP="00B47FA4">
      <w:r w:rsidRPr="00476DC5">
        <w:t xml:space="preserve">Also, starting in 2019, before we make other changes during the year to our Drug List that require us to provide you with </w:t>
      </w:r>
      <w:proofErr w:type="gramStart"/>
      <w:r w:rsidRPr="00476DC5">
        <w:t>advance notice</w:t>
      </w:r>
      <w:proofErr w:type="gramEnd"/>
      <w:r w:rsidRPr="00476DC5">
        <w:t xml:space="preserve"> if you are taking a drug, we will provide you with notice 30, rather than 60, days before we make the change. Or we will give you a </w:t>
      </w:r>
      <w:r w:rsidR="00C3576A" w:rsidRPr="00A0169F">
        <w:rPr>
          <w:i/>
          <w:color w:val="0000FF"/>
        </w:rPr>
        <w:t>[</w:t>
      </w:r>
      <w:r w:rsidR="00C3576A" w:rsidRPr="00774C07">
        <w:rPr>
          <w:i/>
          <w:color w:val="0000FF"/>
        </w:rPr>
        <w:t>insert supply limit (must be at least the number of days in the plan’s one month)</w:t>
      </w:r>
      <w:r w:rsidR="00C3576A" w:rsidRPr="00A0169F">
        <w:rPr>
          <w:i/>
          <w:color w:val="0000FF"/>
        </w:rPr>
        <w:t>]</w:t>
      </w:r>
      <w:r w:rsidRPr="00476DC5">
        <w:t xml:space="preserve"> day, rather than a </w:t>
      </w:r>
      <w:r w:rsidR="00476DC5" w:rsidRPr="00476DC5">
        <w:t>60-day</w:t>
      </w:r>
      <w:r w:rsidRPr="00476DC5">
        <w:t>, refill of your brand name drug at a network pharmacy.</w:t>
      </w:r>
      <w:r w:rsidRPr="00476DC5">
        <w:rPr>
          <w:color w:val="0000FF"/>
        </w:rPr>
        <w:t>]</w:t>
      </w:r>
    </w:p>
    <w:p w14:paraId="0CE99564" w14:textId="09CF3194" w:rsidR="00B47FA4" w:rsidRDefault="00B47FA4" w:rsidP="00B47FA4">
      <w:pPr>
        <w:rPr>
          <w:i/>
          <w:color w:val="0000FF"/>
          <w:lang w:eastAsia="ja-JP"/>
        </w:rPr>
      </w:pPr>
      <w:r w:rsidRPr="00476DC5">
        <w:rPr>
          <w:i/>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Pr>
          <w:i/>
          <w:color w:val="0000FF"/>
          <w:lang w:eastAsia="ja-JP"/>
        </w:rPr>
        <w:t>the following:</w:t>
      </w:r>
      <w:r w:rsidR="00476DC5">
        <w:rPr>
          <w:i/>
          <w:color w:val="0000FF"/>
          <w:lang w:eastAsia="ja-JP"/>
        </w:rPr>
        <w:t>]</w:t>
      </w:r>
    </w:p>
    <w:p w14:paraId="7814D42C" w14:textId="1CB53B5C" w:rsidR="00B47FA4" w:rsidRPr="00476DC5" w:rsidRDefault="00B47FA4" w:rsidP="00B47FA4">
      <w:r w:rsidRPr="00476DC5">
        <w:lastRenderedPageBreak/>
        <w:t xml:space="preserve">Starting in 2019, before we make changes during the year to our Drug List that require us to provide you with </w:t>
      </w:r>
      <w:proofErr w:type="gramStart"/>
      <w:r w:rsidRPr="00476DC5">
        <w:t>advance notice</w:t>
      </w:r>
      <w:proofErr w:type="gramEnd"/>
      <w:r w:rsidRPr="00476DC5">
        <w:t xml:space="preserve"> when you are taking a drug, we will provide you with notice of those changes 30, rather than 60, days before they take place. Or we will give you a </w:t>
      </w:r>
      <w:r w:rsidRPr="00F808F5">
        <w:rPr>
          <w:i/>
          <w:color w:val="0000FF"/>
          <w:lang w:eastAsia="ja-JP"/>
        </w:rPr>
        <w:t xml:space="preserve">[insert supply limit (must be at least the number of days in the plan’s one month)] </w:t>
      </w:r>
      <w:r w:rsidRPr="00476DC5">
        <w:t xml:space="preserve">day, rather than a </w:t>
      </w:r>
      <w:r w:rsidR="00476DC5" w:rsidRPr="00476DC5">
        <w:t>60-day</w:t>
      </w:r>
      <w:r w:rsidRPr="00476DC5">
        <w:t>, refill of your brand name drug at a network pharmacy. We will provide this notice before, for instance, replacing a brand name drug on the Drug List with a generic drug or making changes based on FDA boxed warnings or new clinical guidelines recognized by Medicare</w:t>
      </w:r>
      <w:r>
        <w:t>.</w:t>
      </w:r>
    </w:p>
    <w:p w14:paraId="521C9AB0" w14:textId="77777777" w:rsidR="00B47FA4" w:rsidRPr="00F808F5" w:rsidRDefault="00B47FA4" w:rsidP="00476DC5">
      <w:pPr>
        <w:jc w:val="both"/>
        <w:rPr>
          <w:b/>
        </w:rPr>
      </w:pPr>
      <w:r w:rsidRPr="00476DC5">
        <w:rPr>
          <w:i/>
          <w:color w:val="0000FF"/>
        </w:rPr>
        <w:t>[</w:t>
      </w:r>
      <w:r w:rsidRPr="00F808F5">
        <w:rPr>
          <w:i/>
          <w:color w:val="0000FF"/>
          <w:lang w:eastAsia="ja-JP"/>
        </w:rPr>
        <w:t>All plan sponsors should include the remainder of this section.]</w:t>
      </w:r>
    </w:p>
    <w:p w14:paraId="3B95E006" w14:textId="47DA55BB" w:rsidR="00B47FA4" w:rsidRPr="00B47FA4" w:rsidRDefault="00B47FA4" w:rsidP="00FF576C">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w:t>
      </w:r>
      <w:r w:rsidRPr="00254465">
        <w:t xml:space="preserve">, see Chapter 3, Section </w:t>
      </w:r>
      <w:r>
        <w:t>6</w:t>
      </w:r>
      <w:r w:rsidRPr="00254465">
        <w:t xml:space="preserve"> of the Evidence of Coverage.)</w:t>
      </w:r>
    </w:p>
    <w:p w14:paraId="7C2D14FF" w14:textId="77777777" w:rsidR="008C3E86" w:rsidRPr="00872B77" w:rsidRDefault="008C3E86" w:rsidP="00FF576C">
      <w:pPr>
        <w:pStyle w:val="Heading4"/>
      </w:pPr>
      <w:bookmarkStart w:id="43" w:name="_Toc190801628"/>
      <w:r w:rsidRPr="00872B77">
        <w:rPr>
          <w:noProof/>
        </w:rPr>
        <w:t>Changes to Prescription Drug Costs</w:t>
      </w:r>
      <w:bookmarkEnd w:id="43"/>
    </w:p>
    <w:p w14:paraId="688B68B4" w14:textId="2E7A64D8" w:rsidR="005954A4" w:rsidRDefault="00DA096A" w:rsidP="00FF576C">
      <w:r w:rsidRPr="00EB4434">
        <w:rPr>
          <w:i/>
          <w:color w:val="0000FF"/>
        </w:rPr>
        <w:t xml:space="preserve">[Plans that enroll partial dual eligible beneficiaries should delete the following paragraph for QDWI beneficiaries.] </w:t>
      </w:r>
      <w:r w:rsidR="00FF576C" w:rsidRPr="00872B77">
        <w:rPr>
          <w:i/>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EB597F">
        <w:t>If</w:t>
      </w:r>
      <w:r w:rsidR="001D1BCF">
        <w:t xml:space="preserve"> </w:t>
      </w:r>
      <w:r w:rsidR="00FF576C" w:rsidRPr="00872B77">
        <w:t xml:space="preserve">you </w:t>
      </w:r>
      <w:r w:rsidR="001D1BCF">
        <w:t>receive</w:t>
      </w:r>
      <w:r w:rsidR="00FF576C" w:rsidRPr="00872B77">
        <w:t xml:space="preserve"> “Extra Help” and</w:t>
      </w:r>
      <w:r w:rsidR="00FF576C" w:rsidRPr="00872B77">
        <w:rPr>
          <w:color w:val="0000FF"/>
        </w:rPr>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Phone numbers for Member Services are in Section </w:t>
      </w:r>
      <w:r w:rsidR="00FF576C">
        <w:rPr>
          <w:i/>
          <w:color w:val="0000FF"/>
        </w:rPr>
        <w:t>[edit section number as needed</w:t>
      </w:r>
      <w:r w:rsidR="00FF576C" w:rsidRPr="00872B77">
        <w:rPr>
          <w:i/>
          <w:color w:val="0000FF"/>
        </w:rPr>
        <w:t>]</w:t>
      </w:r>
      <w:r w:rsidR="00FF576C" w:rsidRPr="00872B77">
        <w:t xml:space="preserve"> 8.1 of this </w:t>
      </w:r>
      <w:proofErr w:type="gramStart"/>
      <w:r w:rsidR="00FF576C" w:rsidRPr="00872B77">
        <w:t>booklet</w:t>
      </w:r>
      <w:proofErr w:type="gramEnd"/>
      <w:r w:rsidR="00FF576C" w:rsidRPr="00872B77">
        <w:t>.</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56C69A75"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003369A8">
        <w:rPr>
          <w:color w:val="0000FF"/>
        </w:rPr>
        <w:t xml:space="preserve"> </w:t>
      </w:r>
      <w:r w:rsidR="003369A8" w:rsidRPr="003369A8">
        <w:rPr>
          <w:i/>
          <w:color w:val="0000FF"/>
        </w:rPr>
        <w:t>OR</w:t>
      </w:r>
      <w:r w:rsidR="003369A8">
        <w:rPr>
          <w:color w:val="0000FF"/>
        </w:rPr>
        <w:t xml:space="preserve"> separately mailed</w:t>
      </w:r>
      <w:r w:rsidRPr="00872B77">
        <w:rPr>
          <w:color w:val="0000FF"/>
        </w:rPr>
        <w:t xml:space="preserve">] </w:t>
      </w:r>
      <w:r w:rsidRPr="00872B77">
        <w:rPr>
          <w:i/>
        </w:rPr>
        <w:t>Evidence of Coverage</w:t>
      </w:r>
      <w:r w:rsidRPr="00872B77">
        <w:t>.)</w:t>
      </w:r>
    </w:p>
    <w:p w14:paraId="7C36329E" w14:textId="77777777" w:rsidR="00C463C0" w:rsidRDefault="00C463C0" w:rsidP="00D72C27">
      <w:pPr>
        <w:pStyle w:val="subheading"/>
      </w:pPr>
      <w:r w:rsidRPr="00D72C27">
        <w:lastRenderedPageBreak/>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00230DC8" w:rsidR="00C65EA1" w:rsidRPr="000E4518" w:rsidRDefault="008343E3" w:rsidP="000E4518">
            <w:pPr>
              <w:pStyle w:val="TableHeader1"/>
              <w:spacing w:before="120" w:after="120"/>
            </w:pPr>
            <w:r>
              <w:t>2018</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012B6B2" w:rsidR="00C65EA1" w:rsidRPr="000E4518" w:rsidRDefault="008343E3" w:rsidP="000E4518">
            <w:pPr>
              <w:pStyle w:val="TableHeader1"/>
              <w:spacing w:before="120" w:after="120"/>
            </w:pPr>
            <w:r>
              <w:t>2019</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7C195377"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8343E3">
              <w:rPr>
                <w:i/>
                <w:color w:val="0000FF"/>
              </w:rPr>
              <w:t>2018</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162C761D"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8343E3">
              <w:rPr>
                <w:i/>
                <w:color w:val="0000FF"/>
              </w:rPr>
              <w:t>2018</w:t>
            </w:r>
            <w:r w:rsidRPr="00124794">
              <w:rPr>
                <w:i/>
                <w:color w:val="0000FF"/>
              </w:rPr>
              <w:t xml:space="preserve"> and/or </w:t>
            </w:r>
            <w:r w:rsidR="008343E3">
              <w:rPr>
                <w:i/>
                <w:color w:val="0000FF"/>
              </w:rPr>
              <w:t>2019</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insert cost-sharing amount that a beneficiary would pay in a tier(s) that is exempted from the deductible]</w:t>
            </w:r>
            <w:r w:rsidR="00BB2F32" w:rsidRPr="00743B43">
              <w:rPr>
                <w:color w:val="000000" w:themeColor="text1"/>
              </w:rPr>
              <w:t xml:space="preserve"> </w:t>
            </w:r>
            <w:r w:rsidRPr="00124794">
              <w:t xml:space="preserve">cost-sharing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67EBA736"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8343E3">
              <w:rPr>
                <w:i/>
                <w:color w:val="0000FF"/>
              </w:rPr>
              <w:t>2019</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401E2EF7"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8343E3">
              <w:rPr>
                <w:i/>
                <w:color w:val="0000FF"/>
              </w:rPr>
              <w:t>2018</w:t>
            </w:r>
            <w:r w:rsidRPr="00124794">
              <w:rPr>
                <w:i/>
                <w:color w:val="0000FF"/>
              </w:rPr>
              <w:t xml:space="preserve"> and/or </w:t>
            </w:r>
            <w:r w:rsidR="008343E3">
              <w:rPr>
                <w:i/>
                <w:color w:val="0000FF"/>
              </w:rPr>
              <w:t>2019</w:t>
            </w:r>
            <w:r w:rsidRPr="00124794">
              <w:rPr>
                <w:i/>
                <w:color w:val="0000FF"/>
              </w:rPr>
              <w:t xml:space="preserve"> insert the following:] </w:t>
            </w:r>
            <w:r w:rsidRPr="00124794">
              <w:rPr>
                <w:color w:val="auto"/>
              </w:rPr>
              <w:t xml:space="preserve">During this stage, you pay </w:t>
            </w:r>
            <w:r w:rsidR="00BB2F32" w:rsidRPr="00743B43">
              <w:rPr>
                <w:i/>
                <w:color w:val="0000FF"/>
              </w:rPr>
              <w:t>[insert cost-sharing amount that a beneficiary would pay in a tier(s) that is exempted from the deductible]</w:t>
            </w:r>
            <w:r w:rsidR="00BB2F32" w:rsidRPr="00743B43">
              <w:rPr>
                <w:color w:val="000000" w:themeColor="text1"/>
              </w:rPr>
              <w:t xml:space="preserve"> </w:t>
            </w:r>
            <w:r w:rsidRPr="00124794">
              <w:rPr>
                <w:color w:val="auto"/>
              </w:rPr>
              <w:t xml:space="preserve">cost-sharing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77777777"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ost-sharing</w:t>
      </w:r>
      <w:r w:rsidRPr="00F03343">
        <w:rPr>
          <w:rFonts w:ascii="Arial" w:hAnsi="Arial" w:cs="Arial"/>
          <w:b/>
        </w:rPr>
        <w:t xml:space="preserve"> in the Initial Coverage Stage</w:t>
      </w:r>
    </w:p>
    <w:p w14:paraId="499E2C14" w14:textId="3780B14D"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cost-sharing from coinsurance to copay</w:t>
      </w:r>
      <w:r w:rsidR="006358E2" w:rsidRPr="008B3C9A">
        <w:rPr>
          <w:i/>
          <w:color w:val="0000FF"/>
        </w:rPr>
        <w:t>ment</w:t>
      </w:r>
      <w:r w:rsidRPr="008B3C9A">
        <w:rPr>
          <w:i/>
          <w:color w:val="0000FF"/>
        </w:rPr>
        <w:t xml:space="preserve"> or vice versa from </w:t>
      </w:r>
      <w:r w:rsidR="008343E3">
        <w:rPr>
          <w:i/>
          <w:color w:val="0000FF"/>
        </w:rPr>
        <w:t>2018</w:t>
      </w:r>
      <w:r w:rsidRPr="008B3C9A">
        <w:rPr>
          <w:i/>
          <w:color w:val="0000FF"/>
        </w:rPr>
        <w:t xml:space="preserve"> to </w:t>
      </w:r>
      <w:r w:rsidR="008343E3">
        <w:rPr>
          <w:i/>
          <w:color w:val="0000FF"/>
        </w:rPr>
        <w:t>2019</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xml:space="preserve">, your cost-sharing in the initial coverage stage is changing from </w:t>
      </w:r>
      <w:r>
        <w:rPr>
          <w:color w:val="0000FF"/>
        </w:rPr>
        <w:t>[</w:t>
      </w:r>
      <w:r>
        <w:rPr>
          <w:i/>
          <w:color w:val="0000FF"/>
        </w:rPr>
        <w:t>insert whichever is appropriate</w:t>
      </w:r>
      <w:r w:rsidR="00F808F5">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8343E3">
        <w:rPr>
          <w:color w:val="0000FF"/>
        </w:rPr>
        <w:t>2018</w:t>
      </w:r>
      <w:r w:rsidRPr="00902844">
        <w:rPr>
          <w:color w:val="0000FF"/>
        </w:rPr>
        <w:t xml:space="preserve"> to </w:t>
      </w:r>
      <w:r w:rsidR="008343E3">
        <w:rPr>
          <w:color w:val="0000FF"/>
        </w:rPr>
        <w:t>2019</w:t>
      </w:r>
      <w:r w:rsidR="00F808F5">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77777777"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w:t>
      </w:r>
      <w:r w:rsidR="00FA155A" w:rsidRPr="009B4019">
        <w:rPr>
          <w:i/>
          <w:color w:val="0000FF"/>
        </w:rPr>
        <w:lastRenderedPageBreak/>
        <w:t xml:space="preserve">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0559694" w:rsidR="00C65EA1" w:rsidRPr="009E7F12" w:rsidRDefault="008343E3" w:rsidP="00FF576C">
            <w:pPr>
              <w:pStyle w:val="TableHeader1"/>
            </w:pPr>
            <w:r>
              <w:t>2018</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7C78302" w:rsidR="00C65EA1" w:rsidRPr="009E7F12" w:rsidRDefault="008343E3" w:rsidP="00FF576C">
            <w:pPr>
              <w:pStyle w:val="TableHeader1"/>
            </w:pPr>
            <w:r>
              <w:t>2019</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6472866A"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476DC5">
              <w:rPr>
                <w:color w:val="0000FF"/>
              </w:rPr>
              <w:t>[</w:t>
            </w:r>
            <w:r w:rsidR="00BD10AB" w:rsidRPr="00A041DE">
              <w:rPr>
                <w:i/>
                <w:color w:val="0000FF"/>
              </w:rPr>
              <w:t xml:space="preserve">Plans that are changing the cost-sharing from a copayment to coinsurance or vice versa from </w:t>
            </w:r>
            <w:r w:rsidR="008343E3">
              <w:rPr>
                <w:i/>
                <w:color w:val="0000FF"/>
              </w:rPr>
              <w:t>2018</w:t>
            </w:r>
            <w:r w:rsidR="00BD10AB" w:rsidRPr="00A041DE">
              <w:rPr>
                <w:i/>
                <w:color w:val="0000FF"/>
              </w:rPr>
              <w:t xml:space="preserve"> to </w:t>
            </w:r>
            <w:r w:rsidR="008343E3">
              <w:rPr>
                <w:i/>
                <w:color w:val="0000FF"/>
              </w:rPr>
              <w:t>2019</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8343E3">
              <w:rPr>
                <w:color w:val="0000FF"/>
              </w:rPr>
              <w:t>2018</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8343E3">
              <w:rPr>
                <w:color w:val="0000FF"/>
              </w:rPr>
              <w:t>2019</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16FA53C7"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8343E3">
              <w:rPr>
                <w:i/>
                <w:color w:val="0000FF"/>
              </w:rPr>
              <w:t>2018</w:t>
            </w:r>
            <w:r w:rsidR="00BD10AB" w:rsidRPr="007208F6">
              <w:rPr>
                <w:i/>
                <w:color w:val="0000FF"/>
              </w:rPr>
              <w:t xml:space="preserve"> to </w:t>
            </w:r>
            <w:r w:rsidR="008343E3">
              <w:rPr>
                <w:i/>
                <w:color w:val="0000FF"/>
              </w:rPr>
              <w:t>2019</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0F15A4B9"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8343E3">
              <w:rPr>
                <w:i/>
                <w:color w:val="0000FF"/>
              </w:rPr>
              <w:t>2018</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8343E3">
              <w:rPr>
                <w:i/>
                <w:color w:val="0000FF"/>
              </w:rPr>
              <w:t>2018</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28D015A6"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8343E3">
              <w:rPr>
                <w:i/>
                <w:color w:val="0000FF"/>
              </w:rPr>
              <w:t>2018</w:t>
            </w:r>
            <w:r w:rsidR="00BD10AB" w:rsidRPr="007208F6">
              <w:rPr>
                <w:i/>
                <w:color w:val="0000FF"/>
              </w:rPr>
              <w:t xml:space="preserve"> to </w:t>
            </w:r>
            <w:r w:rsidR="008343E3">
              <w:rPr>
                <w:i/>
                <w:color w:val="0000FF"/>
              </w:rPr>
              <w:t>2019</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70C1CD27"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8343E3">
              <w:rPr>
                <w:i/>
                <w:color w:val="0000FF"/>
              </w:rPr>
              <w:t>2019</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8343E3">
              <w:rPr>
                <w:i/>
                <w:color w:val="0000FF"/>
              </w:rPr>
              <w:t>2019</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lastRenderedPageBreak/>
              <w:t>Stage 2: Initial Coverage Stage</w:t>
            </w:r>
            <w:r>
              <w:t xml:space="preserve"> (continued)</w:t>
            </w:r>
          </w:p>
          <w:p w14:paraId="28BDF26D" w14:textId="0373E141"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 xml:space="preserve">supply when you fill your prescription at a network pharmacy that provides standard cost-sharing. </w:t>
            </w:r>
            <w:r w:rsidRPr="00476DC5">
              <w:rPr>
                <w:color w:val="0000FF"/>
              </w:rPr>
              <w:t>[</w:t>
            </w:r>
            <w:r w:rsidRPr="00A041DE">
              <w:rPr>
                <w:i/>
                <w:color w:val="0000FF"/>
              </w:rPr>
              <w:t xml:space="preserve">Plans that are changing the number of days in their one-month supply from </w:t>
            </w:r>
            <w:r w:rsidR="008343E3">
              <w:rPr>
                <w:i/>
                <w:color w:val="0000FF"/>
              </w:rPr>
              <w:t>2018</w:t>
            </w:r>
            <w:r w:rsidRPr="00A041DE">
              <w:rPr>
                <w:i/>
                <w:color w:val="0000FF"/>
              </w:rPr>
              <w:t xml:space="preserve"> to </w:t>
            </w:r>
            <w:r w:rsidR="008343E3">
              <w:rPr>
                <w:i/>
                <w:color w:val="0000FF"/>
              </w:rPr>
              <w:t>2019</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8343E3">
              <w:rPr>
                <w:color w:val="0000FF"/>
              </w:rPr>
              <w:t>2018</w:t>
            </w:r>
            <w:r w:rsidRPr="00A041DE">
              <w:rPr>
                <w:color w:val="0000FF"/>
              </w:rPr>
              <w:t xml:space="preserve"> to </w:t>
            </w:r>
            <w:r w:rsidR="008343E3">
              <w:rPr>
                <w:color w:val="0000FF"/>
              </w:rPr>
              <w:t>2019</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089FAE0"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lastRenderedPageBreak/>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6810AEC" w:rsidR="00C65EA1" w:rsidRPr="009E7F12" w:rsidRDefault="008343E3" w:rsidP="009E7F12">
            <w:pPr>
              <w:pStyle w:val="TableHeader1"/>
              <w:spacing w:before="100" w:after="100"/>
            </w:pPr>
            <w:r>
              <w:t>2018</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9946C37" w:rsidR="00C65EA1" w:rsidRPr="009E7F12" w:rsidRDefault="008343E3" w:rsidP="009E7F12">
            <w:pPr>
              <w:pStyle w:val="TableHeader1"/>
              <w:spacing w:before="100" w:after="100"/>
            </w:pPr>
            <w:r>
              <w:t>2019</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7B104B0D"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 xml:space="preserve">Plans that are changing the cost-sharing from a copayment to coinsurance or vice versa from </w:t>
            </w:r>
            <w:r w:rsidR="008343E3">
              <w:rPr>
                <w:i/>
                <w:color w:val="0000FF"/>
              </w:rPr>
              <w:t>2018</w:t>
            </w:r>
            <w:r w:rsidR="00F14842" w:rsidRPr="00AD2302">
              <w:rPr>
                <w:i/>
                <w:color w:val="0000FF"/>
              </w:rPr>
              <w:t xml:space="preserve"> to </w:t>
            </w:r>
            <w:r w:rsidR="008343E3">
              <w:rPr>
                <w:i/>
                <w:color w:val="0000FF"/>
              </w:rPr>
              <w:t>2019</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8343E3">
              <w:rPr>
                <w:color w:val="0000FF"/>
              </w:rPr>
              <w:t>2018</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xml:space="preserve">]% coinsurance] for drugs on this tier. For </w:t>
            </w:r>
            <w:r w:rsidR="008343E3">
              <w:rPr>
                <w:color w:val="0000FF"/>
              </w:rPr>
              <w:t>2019</w:t>
            </w:r>
            <w:r w:rsidR="00F14842" w:rsidRPr="00AD2302">
              <w:rPr>
                <w:color w:val="0000FF"/>
              </w:rPr>
              <w:t xml:space="preserve"> you will pay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copayment </w:t>
            </w:r>
            <w:r w:rsidR="00D61C8B" w:rsidRPr="00D61C8B">
              <w:rPr>
                <w:i/>
                <w:color w:val="0000FF"/>
              </w:rPr>
              <w:t>OR</w:t>
            </w:r>
            <w:r w:rsidR="00F14842" w:rsidRPr="00AD2302">
              <w:rPr>
                <w:color w:val="0000FF"/>
              </w:rPr>
              <w:t xml:space="preserve"> [</w:t>
            </w:r>
            <w:r w:rsidR="00F14842" w:rsidRPr="00AD2302">
              <w:rPr>
                <w:i/>
                <w:color w:val="0000FF"/>
              </w:rPr>
              <w:t>xx</w:t>
            </w:r>
            <w:r w:rsidR="00F14842" w:rsidRPr="00AD2302">
              <w:rPr>
                <w:color w:val="0000FF"/>
              </w:rPr>
              <w:t>]% coinsurance] for drugs on this tier.</w:t>
            </w:r>
            <w:r w:rsidR="00F14842" w:rsidRPr="00D61C8B">
              <w:rPr>
                <w:color w:val="0000FF"/>
              </w:rPr>
              <w:t>]</w:t>
            </w:r>
          </w:p>
          <w:p w14:paraId="6A8E49BE" w14:textId="77777777" w:rsidR="009E7F12" w:rsidRDefault="009E7F12" w:rsidP="00FF576C">
            <w:pPr>
              <w:keepNext/>
              <w:spacing w:before="80" w:beforeAutospacing="0" w:after="80" w:afterAutospacing="0"/>
              <w:rPr>
                <w:b/>
              </w:rPr>
            </w:pPr>
          </w:p>
          <w:p w14:paraId="6FAFECEA" w14:textId="4EA0BFC4"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8343E3">
              <w:rPr>
                <w:i/>
                <w:color w:val="0000FF"/>
              </w:rPr>
              <w:t>2018</w:t>
            </w:r>
            <w:r w:rsidR="00F14842" w:rsidRPr="00724D76">
              <w:rPr>
                <w:i/>
                <w:color w:val="0000FF"/>
              </w:rPr>
              <w:t xml:space="preserve"> to </w:t>
            </w:r>
            <w:r w:rsidR="008343E3">
              <w:rPr>
                <w:i/>
                <w:color w:val="0000FF"/>
              </w:rPr>
              <w:t>2019</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8343E3">
              <w:rPr>
                <w:color w:val="0000FF"/>
              </w:rPr>
              <w:t>2018</w:t>
            </w:r>
            <w:r w:rsidR="00F14842" w:rsidRPr="00724D76">
              <w:rPr>
                <w:color w:val="0000FF"/>
              </w:rPr>
              <w:t xml:space="preserve"> to </w:t>
            </w:r>
            <w:r w:rsidR="008343E3">
              <w:rPr>
                <w:color w:val="0000FF"/>
              </w:rPr>
              <w:t>2019</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60C63C9A"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8343E3">
              <w:rPr>
                <w:i/>
                <w:color w:val="0000FF"/>
              </w:rPr>
              <w:t>2018</w:t>
            </w:r>
            <w:r w:rsidR="005D02D7" w:rsidRPr="00DF2164">
              <w:rPr>
                <w:i/>
                <w:color w:val="0000FF"/>
              </w:rPr>
              <w:t xml:space="preserve"> to </w:t>
            </w:r>
            <w:r w:rsidR="008343E3">
              <w:rPr>
                <w:i/>
                <w:color w:val="0000FF"/>
              </w:rPr>
              <w:t>2019</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77777777" w:rsidR="004319A3" w:rsidRPr="009E7F12" w:rsidRDefault="00C65EA1" w:rsidP="00FF576C">
            <w:pPr>
              <w:spacing w:before="80" w:beforeAutospacing="0" w:after="80" w:afterAutospacing="0"/>
              <w:rPr>
                <w:color w:val="0000FF"/>
              </w:rPr>
            </w:pPr>
            <w:r w:rsidRPr="009E7F12">
              <w:rPr>
                <w:i/>
              </w:rPr>
              <w:t>Preferred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35E2F594"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8343E3">
              <w:rPr>
                <w:i/>
                <w:color w:val="0000FF"/>
              </w:rPr>
              <w:t>2018</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8343E3">
              <w:rPr>
                <w:i/>
                <w:color w:val="0000FF"/>
              </w:rPr>
              <w:t>2018</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511809B5"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8343E3">
              <w:rPr>
                <w:i/>
                <w:color w:val="0000FF"/>
              </w:rPr>
              <w:t>2018</w:t>
            </w:r>
            <w:r w:rsidR="005D02D7" w:rsidRPr="00DF2164">
              <w:rPr>
                <w:i/>
                <w:color w:val="0000FF"/>
              </w:rPr>
              <w:t xml:space="preserve"> to </w:t>
            </w:r>
            <w:r w:rsidR="008343E3">
              <w:rPr>
                <w:i/>
                <w:color w:val="0000FF"/>
              </w:rPr>
              <w:t>2019</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77777777" w:rsidR="004319A3"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77777777" w:rsidR="00C65EA1" w:rsidRPr="009E7F12" w:rsidRDefault="00C65EA1" w:rsidP="00FF576C">
            <w:pPr>
              <w:spacing w:before="80" w:beforeAutospacing="0" w:after="8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77777777" w:rsidR="00C65EA1" w:rsidRPr="009E7F12" w:rsidRDefault="00C65EA1" w:rsidP="00FF576C">
            <w:pPr>
              <w:spacing w:before="80" w:beforeAutospacing="0" w:after="8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43E0606B"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8343E3">
              <w:rPr>
                <w:i/>
                <w:color w:val="0000FF"/>
              </w:rPr>
              <w:t>2019</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8343E3">
              <w:rPr>
                <w:i/>
                <w:color w:val="0000FF"/>
              </w:rPr>
              <w:t>2019</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lastRenderedPageBreak/>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9E7F12" w:rsidRDefault="00FF576C" w:rsidP="00FF576C">
            <w:pPr>
              <w:spacing w:before="80" w:beforeAutospacing="0" w:after="80" w:afterAutospacing="0"/>
            </w:pPr>
          </w:p>
        </w:tc>
      </w:tr>
    </w:tbl>
    <w:p w14:paraId="1A0A8EC7" w14:textId="77777777" w:rsidR="00C463C0" w:rsidRPr="00872B77" w:rsidRDefault="00C463C0" w:rsidP="00D72C27">
      <w:pPr>
        <w:pStyle w:val="subheading"/>
      </w:pPr>
      <w:r w:rsidRPr="00872B77">
        <w:t>Changes to the Coverage Gap and Catastrophic Coverage Stages</w:t>
      </w:r>
    </w:p>
    <w:p w14:paraId="22141B2C" w14:textId="1B8C0B21"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476DC5">
        <w:rPr>
          <w:color w:val="0000FF"/>
        </w:rPr>
        <w:t>[</w:t>
      </w:r>
      <w:r w:rsidR="002A121A" w:rsidRPr="00927576">
        <w:rPr>
          <w:i/>
          <w:color w:val="0000FF"/>
        </w:rPr>
        <w:t xml:space="preserve">Sponsors that are changing the cost-sharing from coinsurance to copayment or vice versa from </w:t>
      </w:r>
      <w:r w:rsidR="008343E3">
        <w:rPr>
          <w:i/>
          <w:color w:val="0000FF"/>
        </w:rPr>
        <w:t>2018</w:t>
      </w:r>
      <w:r w:rsidR="002A121A" w:rsidRPr="00927576">
        <w:rPr>
          <w:i/>
          <w:color w:val="0000FF"/>
        </w:rPr>
        <w:t xml:space="preserve"> to </w:t>
      </w:r>
      <w:r w:rsidR="008343E3">
        <w:rPr>
          <w:i/>
          <w:color w:val="0000FF"/>
        </w:rPr>
        <w:t>2019</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ml:space="preserve"> </w:t>
      </w:r>
      <w:r w:rsidR="002A121A" w:rsidRPr="00476DC5">
        <w:rPr>
          <w:color w:val="0000FF"/>
        </w:rPr>
        <w:t>[</w:t>
      </w:r>
      <w:r w:rsidR="002A121A" w:rsidRPr="00927576">
        <w:rPr>
          <w:i/>
          <w:color w:val="0000FF"/>
        </w:rPr>
        <w:t>xx</w:t>
      </w:r>
      <w:r w:rsidR="002A121A" w:rsidRPr="00476DC5">
        <w:rPr>
          <w:color w:val="0000FF"/>
        </w:rPr>
        <w:t>]</w:t>
      </w:r>
      <w:r w:rsidR="002A121A" w:rsidRPr="00927576">
        <w:rPr>
          <w:color w:val="0000FF"/>
        </w:rPr>
        <w:t xml:space="preserve"> </w:t>
      </w:r>
      <w:r w:rsidR="002A121A" w:rsidRPr="00476DC5">
        <w:rPr>
          <w:i/>
          <w:color w:val="0000FF"/>
        </w:rPr>
        <w:t>[</w:t>
      </w:r>
      <w:r w:rsidR="002A121A" w:rsidRPr="00D94600">
        <w:rPr>
          <w:i/>
          <w:color w:val="0000FF"/>
        </w:rPr>
        <w:t>insert tiers</w:t>
      </w:r>
      <w:r w:rsidR="002A121A" w:rsidRPr="00476DC5">
        <w:rPr>
          <w:i/>
          <w:color w:val="0000FF"/>
        </w:rPr>
        <w:t>]</w:t>
      </w:r>
      <w:r w:rsidR="002A121A" w:rsidRPr="00E934AC">
        <w:rPr>
          <w:color w:val="0000FF"/>
        </w:rPr>
        <w:t xml:space="preserve">, your cost-sharing </w:t>
      </w:r>
      <w:r w:rsidR="002A121A" w:rsidRPr="00B93D02">
        <w:rPr>
          <w:color w:val="0000FF"/>
        </w:rPr>
        <w:t>is changing from [</w:t>
      </w:r>
      <w:r w:rsidR="002A121A" w:rsidRPr="00B93D02">
        <w:rPr>
          <w:i/>
          <w:color w:val="0000FF"/>
        </w:rPr>
        <w:t>insert whichever is appropriate</w:t>
      </w:r>
      <w:r w:rsidR="00D94600">
        <w:rPr>
          <w:i/>
          <w:color w:val="0000FF"/>
        </w:rPr>
        <w:t xml:space="preserve">: </w:t>
      </w:r>
      <w:r w:rsidR="002A121A" w:rsidRPr="00927576">
        <w:rPr>
          <w:color w:val="0000FF"/>
        </w:rPr>
        <w:t xml:space="preserve">a copayment to coinsurance </w:t>
      </w:r>
      <w:r w:rsidR="00D94600" w:rsidRPr="00D94600">
        <w:rPr>
          <w:i/>
          <w:color w:val="0000FF"/>
        </w:rPr>
        <w:t>OR</w:t>
      </w:r>
      <w:r w:rsidR="002A121A" w:rsidRPr="00927576">
        <w:rPr>
          <w:color w:val="0000FF"/>
        </w:rPr>
        <w:t xml:space="preserve"> coinsurance to a copayment.</w:t>
      </w:r>
      <w:r w:rsidR="002A121A" w:rsidRPr="00272465">
        <w:rPr>
          <w:color w:val="0000FF"/>
        </w:rPr>
        <w:t>]</w:t>
      </w:r>
      <w:r w:rsidR="00AF1836" w:rsidRPr="00AF1836">
        <w:rPr>
          <w:color w:val="0000FF"/>
        </w:rPr>
        <w:t>]</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44" w:name="_Toc190801629"/>
      <w:bookmarkStart w:id="45" w:name="_Toc228558847"/>
      <w:bookmarkStart w:id="46" w:name="_Toc513721684"/>
      <w:bookmarkStart w:id="47" w:name="_Toc494448038"/>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4"/>
      <w:bookmarkEnd w:id="45"/>
      <w:bookmarkEnd w:id="46"/>
      <w:bookmarkEnd w:id="47"/>
    </w:p>
    <w:p w14:paraId="3B402CE7" w14:textId="77777777"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changes in prior authorization requirements,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sidRPr="009E7F12">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CD7D838" w:rsidR="00C65EA1" w:rsidRPr="009E7F12" w:rsidRDefault="008343E3" w:rsidP="009E7F12">
            <w:pPr>
              <w:pStyle w:val="TableHeader1"/>
              <w:spacing w:before="120" w:after="120"/>
              <w:rPr>
                <w:color w:val="0000FF"/>
              </w:rPr>
            </w:pPr>
            <w:r>
              <w:rPr>
                <w:color w:val="0000FF"/>
              </w:rPr>
              <w:t>2018</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2B3FFB97" w:rsidR="00C65EA1" w:rsidRPr="009E7F12" w:rsidRDefault="008343E3" w:rsidP="009E7F12">
            <w:pPr>
              <w:pStyle w:val="TableHeader1"/>
              <w:spacing w:before="120" w:after="120"/>
              <w:rPr>
                <w:color w:val="0000FF"/>
              </w:rPr>
            </w:pPr>
            <w:r>
              <w:rPr>
                <w:color w:val="0000FF"/>
              </w:rPr>
              <w:t>2019</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50D33C0A"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8343E3">
              <w:rPr>
                <w:i/>
                <w:color w:val="0000FF"/>
              </w:rPr>
              <w:t>2018</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2F000260"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8343E3">
              <w:rPr>
                <w:i/>
                <w:color w:val="0000FF"/>
              </w:rPr>
              <w:t>2019</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E0D607E"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8343E3">
              <w:rPr>
                <w:i/>
                <w:color w:val="0000FF"/>
              </w:rPr>
              <w:t>2018</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41D6B69"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8343E3">
              <w:rPr>
                <w:i/>
                <w:color w:val="0000FF"/>
              </w:rPr>
              <w:t>2019</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513721685"/>
      <w:bookmarkStart w:id="56" w:name="_Toc494448039"/>
      <w:r w:rsidRPr="000A5AC0">
        <w:rPr>
          <w:i w:val="0"/>
        </w:rPr>
        <w:lastRenderedPageBreak/>
        <w:t xml:space="preserve">SECTION 4 </w:t>
      </w:r>
      <w:r w:rsidRPr="000A5AC0">
        <w:rPr>
          <w:i w:val="0"/>
        </w:rPr>
        <w:tab/>
      </w:r>
      <w:bookmarkEnd w:id="48"/>
      <w:bookmarkEnd w:id="49"/>
      <w:bookmarkEnd w:id="50"/>
      <w:bookmarkEnd w:id="51"/>
      <w:bookmarkEnd w:id="52"/>
      <w:r w:rsidRPr="000A5AC0">
        <w:rPr>
          <w:i w:val="0"/>
        </w:rPr>
        <w:t>Deciding Which Plan to Choose</w:t>
      </w:r>
      <w:bookmarkEnd w:id="53"/>
      <w:bookmarkEnd w:id="54"/>
      <w:bookmarkEnd w:id="55"/>
      <w:bookmarkEnd w:id="56"/>
    </w:p>
    <w:p w14:paraId="46F9E3B7" w14:textId="5E9C0D3F" w:rsidR="00781615" w:rsidRPr="00872B77" w:rsidRDefault="00781615" w:rsidP="00D72C27">
      <w:pPr>
        <w:pStyle w:val="Heading3"/>
      </w:pPr>
      <w:bookmarkStart w:id="57" w:name="_Toc228558849"/>
      <w:bookmarkStart w:id="58" w:name="_Toc513721686"/>
      <w:bookmarkStart w:id="59" w:name="_Toc494448040"/>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8343E3">
        <w:rPr>
          <w:i/>
          <w:noProof/>
          <w:color w:val="0000FF"/>
        </w:rPr>
        <w:t>2019</w:t>
      </w:r>
      <w:r w:rsidRPr="00872B77">
        <w:rPr>
          <w:i/>
          <w:noProof/>
          <w:color w:val="0000FF"/>
        </w:rPr>
        <w:t xml:space="preserve"> plan name]</w:t>
      </w:r>
      <w:bookmarkEnd w:id="57"/>
      <w:bookmarkEnd w:id="58"/>
      <w:bookmarkEnd w:id="59"/>
    </w:p>
    <w:p w14:paraId="7BA1BB85" w14:textId="7508E976" w:rsidR="008C3E86" w:rsidRPr="00872B77"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8343E3">
        <w:rPr>
          <w:sz w:val="24"/>
        </w:rPr>
        <w:t>2019</w:t>
      </w:r>
      <w:r w:rsidRPr="00872B77">
        <w:rPr>
          <w:sz w:val="24"/>
        </w:rPr>
        <w:t>.</w:t>
      </w:r>
    </w:p>
    <w:p w14:paraId="06A3C792" w14:textId="77777777" w:rsidR="008C3E86" w:rsidRPr="00872B77" w:rsidRDefault="008C3E86" w:rsidP="00D72C27">
      <w:pPr>
        <w:pStyle w:val="Heading3"/>
      </w:pPr>
      <w:bookmarkStart w:id="60" w:name="_Toc190801632"/>
      <w:bookmarkStart w:id="61" w:name="_Toc228558850"/>
      <w:bookmarkStart w:id="62" w:name="_Toc513721687"/>
      <w:bookmarkStart w:id="63" w:name="_Toc494448041"/>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60"/>
      <w:bookmarkEnd w:id="61"/>
      <w:bookmarkEnd w:id="62"/>
      <w:bookmarkEnd w:id="63"/>
    </w:p>
    <w:p w14:paraId="542BCF08" w14:textId="4EE02E91" w:rsidR="008C3E86" w:rsidRPr="00872B77" w:rsidRDefault="008C3E86" w:rsidP="008C3E86">
      <w:r w:rsidRPr="00872B77">
        <w:t xml:space="preserve">We hope to keep you as a member next year but if you want to change for </w:t>
      </w:r>
      <w:r w:rsidR="008343E3">
        <w:t>2019</w:t>
      </w:r>
      <w:r w:rsidRPr="00872B77">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77777777"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5A747DB1"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8343E3">
        <w:rPr>
          <w:rFonts w:eastAsia="MS Gothic"/>
          <w:i/>
        </w:rPr>
        <w:t>2019</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536B8C82"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21" w:tooltip="Medicare website https://www.medicare.gov" w:history="1">
        <w:r w:rsidR="00243578" w:rsidRPr="00AE3BCB">
          <w:rPr>
            <w:rStyle w:val="Hyperlink"/>
          </w:rPr>
          <w:t>https://www.medicare.gov</w:t>
        </w:r>
      </w:hyperlink>
      <w:r w:rsidR="0056772F">
        <w:t xml:space="preserve"> </w:t>
      </w:r>
      <w:r w:rsidRPr="00872B77">
        <w:t>and click “</w:t>
      </w:r>
      <w:r w:rsidR="009416CD" w:rsidRPr="009416CD">
        <w:t>Find health &amp; drug plans</w:t>
      </w:r>
      <w:r w:rsidR="00C906F4">
        <w:t xml:space="preserve">.” </w:t>
      </w:r>
      <w:r w:rsidRPr="00872B77">
        <w:rPr>
          <w:b/>
        </w:rPr>
        <w:t>Here, you can find information about costs, coverage, and quality ratings for Medicare plans.</w:t>
      </w:r>
      <w:r w:rsidRPr="00872B77">
        <w:t xml:space="preserve"> </w:t>
      </w:r>
    </w:p>
    <w:p w14:paraId="300AA427" w14:textId="77777777"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4" w:name="_Toc167131416"/>
      <w:r w:rsidRPr="00A87278">
        <w:rPr>
          <w:u w:val="single"/>
        </w:rPr>
        <w:t>Step 2</w:t>
      </w:r>
      <w:r w:rsidRPr="00872B77">
        <w:t>: Change your coverage</w:t>
      </w:r>
    </w:p>
    <w:p w14:paraId="25091F8A" w14:textId="1D6FCCF0"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xml:space="preserve">. </w:t>
      </w:r>
    </w:p>
    <w:p w14:paraId="6A0BC6A0" w14:textId="1008B2B5"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xml:space="preserve">. </w:t>
      </w:r>
    </w:p>
    <w:p w14:paraId="60CFCBA1" w14:textId="346D3777"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8343E3">
        <w:rPr>
          <w:i/>
          <w:color w:val="0000FF"/>
        </w:rPr>
        <w:t>2019</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1EC3C1B9" w14:textId="2328CE68" w:rsidR="005004B2" w:rsidRPr="00872B77" w:rsidRDefault="005004B2" w:rsidP="009E7F12">
      <w:pPr>
        <w:pStyle w:val="ListBullet2"/>
        <w:rPr>
          <w:b/>
        </w:rPr>
      </w:pPr>
      <w:r w:rsidRPr="00872B77">
        <w:lastRenderedPageBreak/>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8343E3">
        <w:rPr>
          <w:i/>
          <w:color w:val="0000FF"/>
        </w:rPr>
        <w:t>2019</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8343E3">
        <w:rPr>
          <w:i/>
          <w:color w:val="0000FF"/>
        </w:rPr>
        <w:t>2019</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8343E3">
        <w:rPr>
          <w:i/>
          <w:color w:val="0000FF"/>
        </w:rPr>
        <w:t>2019</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disenroll.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5" w:name="_Toc190801633"/>
      <w:bookmarkStart w:id="66" w:name="_Toc228558851"/>
      <w:bookmarkStart w:id="67" w:name="_Toc513721688"/>
      <w:bookmarkStart w:id="68" w:name="_Toc494448042"/>
      <w:r w:rsidRPr="000A5AC0">
        <w:rPr>
          <w:i w:val="0"/>
        </w:rPr>
        <w:t xml:space="preserve">SECTION 5 </w:t>
      </w:r>
      <w:r w:rsidRPr="000A5AC0">
        <w:rPr>
          <w:i w:val="0"/>
        </w:rPr>
        <w:tab/>
        <w:t>Deadline for Changing Plans</w:t>
      </w:r>
      <w:bookmarkEnd w:id="65"/>
      <w:bookmarkEnd w:id="66"/>
      <w:bookmarkEnd w:id="67"/>
      <w:bookmarkEnd w:id="68"/>
    </w:p>
    <w:p w14:paraId="0C7D7D5F" w14:textId="182FCC2A"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8343E3">
        <w:t>2019</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56ACDA60" w:rsidR="008C3E86"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w:t>
      </w:r>
      <w:r w:rsidR="002B28CB">
        <w:t xml:space="preserve">may be </w:t>
      </w:r>
      <w:r w:rsidRPr="00872B77">
        <w:t xml:space="preserve">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79871CF6" w14:textId="2897ED25" w:rsidR="00C25CD2" w:rsidRPr="00C25CD2" w:rsidRDefault="00476DC5" w:rsidP="00A87278">
      <w:pPr>
        <w:rPr>
          <w:bCs/>
          <w:i/>
          <w:color w:val="0000FF"/>
        </w:rPr>
      </w:pPr>
      <w:r>
        <w:rPr>
          <w:color w:val="0000FF"/>
        </w:rPr>
        <w:t>[</w:t>
      </w:r>
      <w:r w:rsidR="00C25CD2" w:rsidRPr="00476DC5">
        <w:rPr>
          <w:color w:val="0000FF"/>
        </w:rPr>
        <w:t>Note: If you’re in a drug management program, you may not be able to change plans.</w:t>
      </w:r>
      <w:r>
        <w:rPr>
          <w:color w:val="0000FF"/>
        </w:rPr>
        <w:t>]</w:t>
      </w:r>
    </w:p>
    <w:p w14:paraId="31A60BD0" w14:textId="36899781" w:rsidR="008C3E86" w:rsidRPr="000A5AC0" w:rsidRDefault="00C25CD2" w:rsidP="00D72C27">
      <w:pPr>
        <w:pStyle w:val="Heading2ANOC"/>
        <w:rPr>
          <w:i w:val="0"/>
        </w:rPr>
      </w:pPr>
      <w:bookmarkStart w:id="69" w:name="_Toc190801634"/>
      <w:bookmarkStart w:id="70" w:name="_Toc228558852"/>
      <w:bookmarkStart w:id="71" w:name="_Toc513721689"/>
      <w:bookmarkStart w:id="72" w:name="_Toc494448043"/>
      <w:r>
        <w:rPr>
          <w:i w:val="0"/>
        </w:rPr>
        <w:t xml:space="preserve">SECTION 6 </w:t>
      </w:r>
      <w:r w:rsidR="008C3E86" w:rsidRPr="000A5AC0">
        <w:rPr>
          <w:i w:val="0"/>
        </w:rPr>
        <w:t>Programs That Offer Free Counseling about Medicare</w:t>
      </w:r>
      <w:bookmarkEnd w:id="69"/>
      <w:bookmarkEnd w:id="70"/>
      <w:bookmarkEnd w:id="71"/>
      <w:bookmarkEnd w:id="72"/>
    </w:p>
    <w:bookmarkEnd w:id="64"/>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w:t>
      </w:r>
      <w:r w:rsidRPr="00872B77">
        <w:rPr>
          <w:sz w:val="24"/>
        </w:rPr>
        <w:lastRenderedPageBreak/>
        <w:t xml:space="preserve">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3" w:name="_Toc190801635"/>
      <w:bookmarkStart w:id="74" w:name="_Toc228558853"/>
      <w:bookmarkStart w:id="75" w:name="_Toc513721690"/>
      <w:bookmarkStart w:id="76" w:name="_Toc494448044"/>
      <w:r w:rsidRPr="000A5AC0">
        <w:rPr>
          <w:i w:val="0"/>
        </w:rPr>
        <w:t xml:space="preserve">SECTION 7 </w:t>
      </w:r>
      <w:r w:rsidRPr="000A5AC0">
        <w:rPr>
          <w:i w:val="0"/>
        </w:rPr>
        <w:tab/>
        <w:t>Programs That Help Pay for Prescription Drugs</w:t>
      </w:r>
      <w:bookmarkEnd w:id="73"/>
      <w:bookmarkEnd w:id="74"/>
      <w:bookmarkEnd w:id="75"/>
      <w:bookmarkEnd w:id="76"/>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2ED7D3BE"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a </w:t>
      </w:r>
      <w:proofErr w:type="gramStart"/>
      <w:r w:rsidRPr="00872B77">
        <w:t>day/7 days</w:t>
      </w:r>
      <w:proofErr w:type="gramEnd"/>
      <w:r w:rsidRPr="00872B77">
        <w:t xml:space="preserve">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w:t>
      </w:r>
      <w:proofErr w:type="gramStart"/>
      <w:r w:rsidRPr="00872B77">
        <w:rPr>
          <w:i/>
          <w:color w:val="0000FF"/>
        </w:rPr>
        <w:t>necessary, and</w:t>
      </w:r>
      <w:proofErr w:type="gramEnd"/>
      <w:r w:rsidRPr="00872B77">
        <w:rPr>
          <w:i/>
          <w:color w:val="0000FF"/>
        </w:rPr>
        <w:t xml:space="preserve">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77777777" w:rsidR="009E7F12" w:rsidRPr="009E7F12" w:rsidRDefault="009E7F12" w:rsidP="009E7F12">
      <w:pPr>
        <w:pStyle w:val="ListBullet"/>
      </w:pPr>
      <w:r>
        <w:rPr>
          <w:i/>
          <w:color w:val="0000FF"/>
        </w:rPr>
        <w:t>[Plans with an ADAP in their state(s) that do NOT provide Insurance Assistance should delete this bullet.] [Plans with no Part D drug cost-sharing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7" w:name="_Toc190801636"/>
      <w:bookmarkStart w:id="78" w:name="_Toc228558854"/>
      <w:bookmarkStart w:id="79" w:name="_Toc513721691"/>
      <w:bookmarkStart w:id="80" w:name="_Toc494448045"/>
      <w:r w:rsidRPr="000A5AC0">
        <w:rPr>
          <w:i w:val="0"/>
        </w:rPr>
        <w:lastRenderedPageBreak/>
        <w:t xml:space="preserve">SECTION 8 </w:t>
      </w:r>
      <w:r w:rsidRPr="000A5AC0">
        <w:rPr>
          <w:i w:val="0"/>
        </w:rPr>
        <w:tab/>
        <w:t>Questions?</w:t>
      </w:r>
      <w:bookmarkEnd w:id="77"/>
      <w:bookmarkEnd w:id="78"/>
      <w:bookmarkEnd w:id="79"/>
      <w:bookmarkEnd w:id="80"/>
    </w:p>
    <w:p w14:paraId="6F6E779A" w14:textId="3E1FED62" w:rsidR="00781615" w:rsidRPr="00872B77" w:rsidRDefault="00781615" w:rsidP="00D72C27">
      <w:pPr>
        <w:pStyle w:val="Heading3"/>
      </w:pPr>
      <w:bookmarkStart w:id="81" w:name="_Toc228558855"/>
      <w:bookmarkStart w:id="82" w:name="_Toc513721692"/>
      <w:bookmarkStart w:id="83" w:name="_Toc494448046"/>
      <w:r w:rsidRPr="00872B77">
        <w:t xml:space="preserve">Section 8.1 – </w:t>
      </w:r>
      <w:r w:rsidRPr="00872B77">
        <w:rPr>
          <w:noProof/>
        </w:rPr>
        <w:t xml:space="preserve">Getting Help from </w:t>
      </w:r>
      <w:r w:rsidRPr="00872B77">
        <w:rPr>
          <w:i/>
          <w:noProof/>
          <w:color w:val="0000FF"/>
        </w:rPr>
        <w:t xml:space="preserve">[insert </w:t>
      </w:r>
      <w:r w:rsidR="008343E3">
        <w:rPr>
          <w:i/>
          <w:noProof/>
          <w:color w:val="0000FF"/>
        </w:rPr>
        <w:t>2019</w:t>
      </w:r>
      <w:r w:rsidRPr="00872B77">
        <w:rPr>
          <w:i/>
          <w:noProof/>
          <w:color w:val="0000FF"/>
        </w:rPr>
        <w:t xml:space="preserve"> plan name]</w:t>
      </w:r>
      <w:bookmarkEnd w:id="81"/>
      <w:bookmarkEnd w:id="82"/>
      <w:bookmarkEnd w:id="83"/>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3598A512" w:rsidR="008C3E86" w:rsidRPr="00872B77" w:rsidRDefault="008C3E86" w:rsidP="00A87278">
      <w:pPr>
        <w:pStyle w:val="subheading4"/>
      </w:pPr>
      <w:r w:rsidRPr="00872B77">
        <w:rPr>
          <w:noProof/>
        </w:rPr>
        <w:t xml:space="preserve">Read your </w:t>
      </w:r>
      <w:r w:rsidR="008343E3">
        <w:rPr>
          <w:noProof/>
        </w:rPr>
        <w:t>2019</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4F8417F9"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8343E3">
        <w:t>2019</w:t>
      </w:r>
      <w:r w:rsidRPr="00872B77">
        <w:t xml:space="preserve">. For details, look in the </w:t>
      </w:r>
      <w:r w:rsidR="008343E3">
        <w:t>2019</w:t>
      </w:r>
      <w:r w:rsidRPr="00872B77">
        <w:t xml:space="preserve"> </w:t>
      </w:r>
      <w:r w:rsidRPr="00872B77">
        <w:rPr>
          <w:i/>
        </w:rPr>
        <w:t>Evidence of Coverage</w:t>
      </w:r>
      <w:r w:rsidRPr="00872B77">
        <w:t xml:space="preserve"> for </w:t>
      </w:r>
      <w:r w:rsidRPr="00872B77">
        <w:rPr>
          <w:i/>
          <w:color w:val="0000FF"/>
        </w:rPr>
        <w:t xml:space="preserve">[insert </w:t>
      </w:r>
      <w:r w:rsidR="008343E3">
        <w:rPr>
          <w:i/>
          <w:color w:val="0000FF"/>
        </w:rPr>
        <w:t>2019</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Pr="00872B77">
        <w:t xml:space="preserve"> </w:t>
      </w:r>
      <w:r w:rsidR="008602A9" w:rsidRPr="0018756B">
        <w:rPr>
          <w:color w:val="0000FF"/>
        </w:rPr>
        <w:t>[</w:t>
      </w:r>
      <w:r w:rsidR="008602A9" w:rsidRPr="0018756B">
        <w:rPr>
          <w:i/>
          <w:iCs/>
          <w:color w:val="0000FF"/>
        </w:rPr>
        <w:t>insert as applicable:</w:t>
      </w:r>
      <w:r w:rsidR="008602A9">
        <w:rPr>
          <w:color w:val="0000FF"/>
        </w:rPr>
        <w:t xml:space="preserve"> is included in this envelope</w:t>
      </w:r>
      <w:r w:rsidR="008602A9" w:rsidRPr="0018756B">
        <w:rPr>
          <w:color w:val="0000FF"/>
        </w:rPr>
        <w:t xml:space="preserve"> </w:t>
      </w:r>
      <w:r w:rsidR="008602A9" w:rsidRPr="0018756B">
        <w:rPr>
          <w:i/>
          <w:iCs/>
          <w:color w:val="0000FF"/>
        </w:rPr>
        <w:t>OR</w:t>
      </w:r>
      <w:r w:rsidR="008602A9">
        <w:rPr>
          <w:color w:val="0000FF"/>
        </w:rPr>
        <w:t xml:space="preserve"> will be separately </w:t>
      </w:r>
      <w:r w:rsidR="008602A9" w:rsidRPr="0035708C">
        <w:rPr>
          <w:color w:val="0000FF"/>
        </w:rPr>
        <w:t>mailed to you</w:t>
      </w:r>
      <w:r w:rsidR="008602A9" w:rsidRPr="0018756B">
        <w:rPr>
          <w:color w:val="0000FF"/>
        </w:rPr>
        <w:t>]</w:t>
      </w:r>
      <w:r w:rsidRPr="00872B77">
        <w:t xml:space="preserv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84" w:name="_Toc190801638"/>
      <w:bookmarkStart w:id="85" w:name="_Toc228558856"/>
      <w:bookmarkStart w:id="86" w:name="_Toc513721693"/>
      <w:bookmarkStart w:id="87" w:name="_Toc494448047"/>
      <w:r w:rsidRPr="00872B77">
        <w:t xml:space="preserve">Section 8.2 – </w:t>
      </w:r>
      <w:r w:rsidRPr="00872B77">
        <w:rPr>
          <w:noProof/>
        </w:rPr>
        <w:t>Getting Help from Medicare</w:t>
      </w:r>
      <w:bookmarkEnd w:id="84"/>
      <w:bookmarkEnd w:id="85"/>
      <w:bookmarkEnd w:id="86"/>
      <w:bookmarkEnd w:id="87"/>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6F0F8012"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22" w:tooltip="Medicare website https://www.medicare.gov" w:history="1">
        <w:r w:rsidR="00243578" w:rsidRPr="00AE3BCB">
          <w:rPr>
            <w:rStyle w:val="Hyperlink"/>
          </w:rPr>
          <w:t>https://www.medicare.gov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23" w:tooltip="Medicare website https://www.medicare.gov" w:history="1">
        <w:r w:rsidR="00243578" w:rsidRPr="00AE3BCB">
          <w:rPr>
            <w:rStyle w:val="Hyperlink"/>
          </w:rPr>
          <w:t>https://www.medicare.gov</w:t>
        </w:r>
      </w:hyperlink>
      <w:r w:rsidR="0056772F">
        <w:t xml:space="preserve"> </w:t>
      </w:r>
      <w:r w:rsidRPr="00872B77">
        <w:t>and click on “</w:t>
      </w:r>
      <w:r w:rsidR="008D18AB">
        <w:t>Review and Compare Your Coverage Options</w:t>
      </w:r>
      <w:r w:rsidRPr="00872B77">
        <w:t xml:space="preserve">.”) </w:t>
      </w:r>
    </w:p>
    <w:p w14:paraId="32E614C6" w14:textId="3625D7D2" w:rsidR="008C3E86" w:rsidRPr="00872B77" w:rsidRDefault="008C3E86" w:rsidP="00A87278">
      <w:pPr>
        <w:pStyle w:val="subheading4"/>
      </w:pPr>
      <w:r w:rsidRPr="00872B77">
        <w:lastRenderedPageBreak/>
        <w:t xml:space="preserve">Read </w:t>
      </w:r>
      <w:r w:rsidRPr="00A87278">
        <w:rPr>
          <w:i/>
        </w:rPr>
        <w:t xml:space="preserve">Medicare &amp; You </w:t>
      </w:r>
      <w:r w:rsidR="008343E3">
        <w:rPr>
          <w:i/>
        </w:rPr>
        <w:t>2019</w:t>
      </w:r>
      <w:r w:rsidRPr="00872B77">
        <w:t xml:space="preserve"> </w:t>
      </w:r>
    </w:p>
    <w:p w14:paraId="3FB7BE9B" w14:textId="40B1184B" w:rsidR="005A15A6" w:rsidRPr="00872B77" w:rsidRDefault="008C3E86" w:rsidP="00496A42">
      <w:pPr>
        <w:spacing w:before="120" w:after="240"/>
      </w:pPr>
      <w:r w:rsidRPr="00872B77">
        <w:t>You can read</w:t>
      </w:r>
      <w:r w:rsidRPr="00872B77">
        <w:rPr>
          <w:i/>
        </w:rPr>
        <w:t xml:space="preserve"> </w:t>
      </w:r>
      <w:r w:rsidR="00243578">
        <w:t xml:space="preserve">the </w:t>
      </w:r>
      <w:r w:rsidRPr="00872B77">
        <w:rPr>
          <w:i/>
        </w:rPr>
        <w:t xml:space="preserve">Medicare &amp; You </w:t>
      </w:r>
      <w:r w:rsidR="008343E3">
        <w:rPr>
          <w:i/>
        </w:rPr>
        <w:t>2019</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24" w:tooltip="Medicare website https://www.medicare.gov" w:history="1">
        <w:r w:rsidR="00243578" w:rsidRPr="00AE3BCB">
          <w:rPr>
            <w:rStyle w:val="Hyperlink"/>
          </w:rPr>
          <w:t>https://www.medicare.gov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4"/>
    </w:p>
    <w:bookmarkEnd w:id="0"/>
    <w:bookmarkEnd w:id="1"/>
    <w:bookmarkEnd w:id="2"/>
    <w:bookmarkEnd w:id="3"/>
    <w:p w14:paraId="4B4484A6" w14:textId="5149BBA9" w:rsidR="005327A1" w:rsidRPr="005327A1" w:rsidRDefault="005327A1" w:rsidP="00A81EA3">
      <w:pPr>
        <w:jc w:val="center"/>
        <w:rPr>
          <w:i/>
        </w:rPr>
      </w:pPr>
    </w:p>
    <w:sectPr w:rsidR="005327A1" w:rsidRPr="005327A1" w:rsidSect="00B21928">
      <w:headerReference w:type="default" r:id="rId25"/>
      <w:headerReference w:type="first" r:id="rId26"/>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B7CD1" w14:textId="77777777" w:rsidR="006A3A17" w:rsidRDefault="006A3A17" w:rsidP="00675612">
      <w:pPr>
        <w:spacing w:before="0" w:after="0"/>
      </w:pPr>
      <w:r>
        <w:separator/>
      </w:r>
    </w:p>
    <w:p w14:paraId="2F3039B7" w14:textId="77777777" w:rsidR="006A3A17" w:rsidRDefault="006A3A17"/>
  </w:endnote>
  <w:endnote w:type="continuationSeparator" w:id="0">
    <w:p w14:paraId="1E3ECAED" w14:textId="77777777" w:rsidR="006A3A17" w:rsidRDefault="006A3A17" w:rsidP="00675612">
      <w:pPr>
        <w:spacing w:before="0" w:after="0"/>
      </w:pPr>
      <w:r>
        <w:continuationSeparator/>
      </w:r>
    </w:p>
    <w:p w14:paraId="69FB97B3" w14:textId="77777777" w:rsidR="006A3A17" w:rsidRDefault="006A3A17"/>
  </w:endnote>
  <w:endnote w:type="continuationNotice" w:id="1">
    <w:p w14:paraId="7B8E5106" w14:textId="77777777" w:rsidR="006A3A17" w:rsidRDefault="006A3A1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66057" w14:textId="77777777" w:rsidR="00B66A72" w:rsidRDefault="00B66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E5878" w14:textId="77777777" w:rsidR="00B66A72" w:rsidRDefault="00B66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EF9A8" w14:textId="77777777" w:rsidR="00D01E49" w:rsidRDefault="00272465" w:rsidP="004E60FA">
    <w:pPr>
      <w:pStyle w:val="Footer"/>
      <w:rPr>
        <w:lang w:val="en-US"/>
      </w:rPr>
    </w:pPr>
    <w:r>
      <w:rPr>
        <w:lang w:val="en-US"/>
      </w:rPr>
      <w:tab/>
    </w:r>
    <w:bookmarkStart w:id="6" w:name="_GoBack"/>
    <w:bookmarkEnd w:id="6"/>
  </w:p>
  <w:p w14:paraId="329B99CC" w14:textId="1F951D7F" w:rsidR="00272465" w:rsidRPr="00B66A72" w:rsidRDefault="00D01E49" w:rsidP="00B66A72">
    <w:pPr>
      <w:pStyle w:val="Footer"/>
      <w:rPr>
        <w:lang w:val="en-US"/>
      </w:rPr>
    </w:pPr>
    <w:r>
      <w:tab/>
    </w:r>
    <w:r w:rsidR="00B66A72">
      <w:t>OMB Approval 0938-1051</w:t>
    </w:r>
    <w:r w:rsidR="00B66A72">
      <w:rPr>
        <w:lang w:val="en-US"/>
      </w:rPr>
      <w:t xml:space="preserve"> (Expires: </w:t>
    </w:r>
    <w:r w:rsidR="00B66A72">
      <w:t>December 31, 2021</w:t>
    </w:r>
    <w:r w:rsidR="00B66A72">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D5BD9" w14:textId="77777777" w:rsidR="006A3A17" w:rsidRDefault="006A3A17" w:rsidP="00675612">
      <w:pPr>
        <w:spacing w:before="0" w:after="0"/>
      </w:pPr>
      <w:r>
        <w:separator/>
      </w:r>
    </w:p>
    <w:p w14:paraId="50495BD6" w14:textId="77777777" w:rsidR="006A3A17" w:rsidRDefault="006A3A17"/>
  </w:footnote>
  <w:footnote w:type="continuationSeparator" w:id="0">
    <w:p w14:paraId="3F5132F1" w14:textId="77777777" w:rsidR="006A3A17" w:rsidRDefault="006A3A17" w:rsidP="00675612">
      <w:pPr>
        <w:spacing w:before="0" w:after="0"/>
      </w:pPr>
      <w:r>
        <w:continuationSeparator/>
      </w:r>
    </w:p>
    <w:p w14:paraId="291C2FB4" w14:textId="77777777" w:rsidR="006A3A17" w:rsidRDefault="006A3A17"/>
  </w:footnote>
  <w:footnote w:type="continuationNotice" w:id="1">
    <w:p w14:paraId="05B69983" w14:textId="77777777" w:rsidR="006A3A17" w:rsidRDefault="006A3A1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CA4E1" w14:textId="77777777" w:rsidR="00B66A72" w:rsidRDefault="00B66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6939E" w14:textId="77777777" w:rsidR="00B66A72" w:rsidRDefault="00B66A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37BA" w14:textId="77777777" w:rsidR="00272465" w:rsidRPr="00B83FAA" w:rsidRDefault="00272465" w:rsidP="00B83FAA">
    <w:pPr>
      <w:pStyle w:val="Header"/>
      <w:tabs>
        <w:tab w:val="right" w:pos="9180"/>
      </w:tabs>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D164" w14:textId="511BB484" w:rsidR="00272465" w:rsidRDefault="00272465" w:rsidP="004F7C13">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s for</w:t>
    </w:r>
    <w:r>
      <w:t xml:space="preserve"> 2019</w:t>
    </w:r>
    <w:r w:rsidRPr="00CD78D6">
      <w:tab/>
    </w:r>
    <w:r>
      <w:fldChar w:fldCharType="begin"/>
    </w:r>
    <w:r>
      <w:instrText xml:space="preserve"> PAGE   \* MERGEFORMAT </w:instrText>
    </w:r>
    <w:r>
      <w:fldChar w:fldCharType="separate"/>
    </w:r>
    <w:r w:rsidR="001463D6">
      <w:rPr>
        <w:noProof/>
      </w:rPr>
      <w:t>2</w:t>
    </w:r>
    <w:r>
      <w:fldChar w:fldCharType="end"/>
    </w:r>
  </w:p>
  <w:p w14:paraId="1911BC6D" w14:textId="77777777" w:rsidR="00272465" w:rsidRPr="00864018" w:rsidRDefault="00272465" w:rsidP="004F7C13">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30822" w14:textId="7A464712"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Pr>
        <w:noProof/>
      </w:rPr>
      <w:t>1</w:t>
    </w:r>
    <w:r>
      <w:fldChar w:fldCharType="end"/>
    </w:r>
  </w:p>
  <w:p w14:paraId="6C2BD9F7" w14:textId="77777777" w:rsidR="00272465" w:rsidRDefault="00272465" w:rsidP="00B2192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7C494" w14:textId="2FBD5923"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1463D6">
      <w:rPr>
        <w:noProof/>
      </w:rPr>
      <w:t>5</w:t>
    </w:r>
    <w:r>
      <w:fldChar w:fldCharType="end"/>
    </w:r>
  </w:p>
  <w:p w14:paraId="6AAD29D8" w14:textId="77777777" w:rsidR="00272465" w:rsidRDefault="00272465" w:rsidP="00B2192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FC9F" w14:textId="6FCB08FD" w:rsidR="00272465" w:rsidRDefault="00272465" w:rsidP="00B21928">
    <w:pPr>
      <w:pStyle w:val="Header"/>
    </w:pPr>
    <w:r>
      <w:rPr>
        <w:i/>
        <w:color w:val="0000FF"/>
      </w:rPr>
      <w:t>[Insert 2019 plan name]</w:t>
    </w:r>
    <w:r>
      <w:t xml:space="preserve"> Annual Notice of Changes for 2019</w:t>
    </w:r>
    <w:r>
      <w:tab/>
    </w:r>
    <w:r>
      <w:fldChar w:fldCharType="begin"/>
    </w:r>
    <w:r>
      <w:instrText xml:space="preserve"> PAGE   \* MERGEFORMAT </w:instrText>
    </w:r>
    <w:r>
      <w:fldChar w:fldCharType="separate"/>
    </w:r>
    <w:r w:rsidR="001463D6">
      <w:rPr>
        <w:noProof/>
      </w:rPr>
      <w:t>3</w:t>
    </w:r>
    <w:r>
      <w:fldChar w:fldCharType="end"/>
    </w:r>
  </w:p>
  <w:p w14:paraId="34AE272B" w14:textId="77777777" w:rsidR="00272465" w:rsidRDefault="00272465"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5"/>
  </w:num>
  <w:num w:numId="3">
    <w:abstractNumId w:val="21"/>
  </w:num>
  <w:num w:numId="4">
    <w:abstractNumId w:val="28"/>
  </w:num>
  <w:num w:numId="5">
    <w:abstractNumId w:val="11"/>
  </w:num>
  <w:num w:numId="6">
    <w:abstractNumId w:val="5"/>
  </w:num>
  <w:num w:numId="7">
    <w:abstractNumId w:val="16"/>
  </w:num>
  <w:num w:numId="8">
    <w:abstractNumId w:val="47"/>
  </w:num>
  <w:num w:numId="9">
    <w:abstractNumId w:val="29"/>
  </w:num>
  <w:num w:numId="10">
    <w:abstractNumId w:val="24"/>
  </w:num>
  <w:num w:numId="11">
    <w:abstractNumId w:val="48"/>
  </w:num>
  <w:num w:numId="12">
    <w:abstractNumId w:val="51"/>
  </w:num>
  <w:num w:numId="13">
    <w:abstractNumId w:val="56"/>
  </w:num>
  <w:num w:numId="14">
    <w:abstractNumId w:val="18"/>
  </w:num>
  <w:num w:numId="15">
    <w:abstractNumId w:val="45"/>
  </w:num>
  <w:num w:numId="16">
    <w:abstractNumId w:val="26"/>
  </w:num>
  <w:num w:numId="17">
    <w:abstractNumId w:val="1"/>
  </w:num>
  <w:num w:numId="18">
    <w:abstractNumId w:val="10"/>
  </w:num>
  <w:num w:numId="19">
    <w:abstractNumId w:val="42"/>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6"/>
  </w:num>
  <w:num w:numId="25">
    <w:abstractNumId w:val="38"/>
  </w:num>
  <w:num w:numId="26">
    <w:abstractNumId w:val="33"/>
  </w:num>
  <w:num w:numId="27">
    <w:abstractNumId w:val="14"/>
  </w:num>
  <w:num w:numId="28">
    <w:abstractNumId w:val="15"/>
  </w:num>
  <w:num w:numId="29">
    <w:abstractNumId w:val="13"/>
  </w:num>
  <w:num w:numId="30">
    <w:abstractNumId w:val="49"/>
  </w:num>
  <w:num w:numId="31">
    <w:abstractNumId w:val="54"/>
  </w:num>
  <w:num w:numId="32">
    <w:abstractNumId w:val="35"/>
  </w:num>
  <w:num w:numId="33">
    <w:abstractNumId w:val="3"/>
  </w:num>
  <w:num w:numId="34">
    <w:abstractNumId w:val="9"/>
  </w:num>
  <w:num w:numId="35">
    <w:abstractNumId w:val="20"/>
  </w:num>
  <w:num w:numId="36">
    <w:abstractNumId w:val="2"/>
  </w:num>
  <w:num w:numId="37">
    <w:abstractNumId w:val="41"/>
  </w:num>
  <w:num w:numId="38">
    <w:abstractNumId w:val="53"/>
  </w:num>
  <w:num w:numId="39">
    <w:abstractNumId w:val="43"/>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2"/>
  </w:num>
  <w:num w:numId="51">
    <w:abstractNumId w:val="44"/>
  </w:num>
  <w:num w:numId="52">
    <w:abstractNumId w:val="31"/>
  </w:num>
  <w:num w:numId="53">
    <w:abstractNumId w:val="25"/>
  </w:num>
  <w:num w:numId="54">
    <w:abstractNumId w:val="50"/>
  </w:num>
  <w:num w:numId="55">
    <w:abstractNumId w:val="30"/>
  </w:num>
  <w:num w:numId="56">
    <w:abstractNumId w:val="0"/>
  </w:num>
  <w:num w:numId="57">
    <w:abstractNumId w:val="39"/>
  </w:num>
  <w:num w:numId="58">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39F2"/>
    <w:rsid w:val="00034258"/>
    <w:rsid w:val="00035465"/>
    <w:rsid w:val="00035A62"/>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3D6"/>
    <w:rsid w:val="001468F2"/>
    <w:rsid w:val="001501DA"/>
    <w:rsid w:val="001504F6"/>
    <w:rsid w:val="001516D9"/>
    <w:rsid w:val="00152BB9"/>
    <w:rsid w:val="001532C7"/>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50DD"/>
    <w:rsid w:val="004B75A4"/>
    <w:rsid w:val="004B7AF3"/>
    <w:rsid w:val="004B7B0A"/>
    <w:rsid w:val="004C0189"/>
    <w:rsid w:val="004C033C"/>
    <w:rsid w:val="004C0B96"/>
    <w:rsid w:val="004C0D62"/>
    <w:rsid w:val="004C1B8B"/>
    <w:rsid w:val="004C1CB6"/>
    <w:rsid w:val="004C2077"/>
    <w:rsid w:val="004C2406"/>
    <w:rsid w:val="004C29F3"/>
    <w:rsid w:val="004C3500"/>
    <w:rsid w:val="004C50FD"/>
    <w:rsid w:val="004C537F"/>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0FA"/>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0672"/>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4B62"/>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30880"/>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61C"/>
    <w:rsid w:val="00695981"/>
    <w:rsid w:val="00695BDC"/>
    <w:rsid w:val="00695F57"/>
    <w:rsid w:val="00697347"/>
    <w:rsid w:val="00697A89"/>
    <w:rsid w:val="00697F3C"/>
    <w:rsid w:val="006A0BB5"/>
    <w:rsid w:val="006A194A"/>
    <w:rsid w:val="006A230E"/>
    <w:rsid w:val="006A2CA0"/>
    <w:rsid w:val="006A3A17"/>
    <w:rsid w:val="006A3E1F"/>
    <w:rsid w:val="006A4DFF"/>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42C"/>
    <w:rsid w:val="00704A3A"/>
    <w:rsid w:val="007059E3"/>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497"/>
    <w:rsid w:val="00720612"/>
    <w:rsid w:val="007208F6"/>
    <w:rsid w:val="00721261"/>
    <w:rsid w:val="00721C6D"/>
    <w:rsid w:val="00721E43"/>
    <w:rsid w:val="00722BF9"/>
    <w:rsid w:val="00723B84"/>
    <w:rsid w:val="00724D76"/>
    <w:rsid w:val="007257B2"/>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7BA4"/>
    <w:rsid w:val="007604A2"/>
    <w:rsid w:val="007608BF"/>
    <w:rsid w:val="00760F69"/>
    <w:rsid w:val="00761FA4"/>
    <w:rsid w:val="00764448"/>
    <w:rsid w:val="00764A53"/>
    <w:rsid w:val="00765697"/>
    <w:rsid w:val="00766E8F"/>
    <w:rsid w:val="007671D9"/>
    <w:rsid w:val="007673E8"/>
    <w:rsid w:val="00767459"/>
    <w:rsid w:val="00771F84"/>
    <w:rsid w:val="00772A5B"/>
    <w:rsid w:val="00772E9A"/>
    <w:rsid w:val="0077330B"/>
    <w:rsid w:val="00773A70"/>
    <w:rsid w:val="007745B9"/>
    <w:rsid w:val="00774D96"/>
    <w:rsid w:val="00774DC4"/>
    <w:rsid w:val="00775739"/>
    <w:rsid w:val="00775CB0"/>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672"/>
    <w:rsid w:val="007C58A6"/>
    <w:rsid w:val="007C61AB"/>
    <w:rsid w:val="007C6F12"/>
    <w:rsid w:val="007C70FF"/>
    <w:rsid w:val="007D299F"/>
    <w:rsid w:val="007D2D74"/>
    <w:rsid w:val="007D45D4"/>
    <w:rsid w:val="007D4E9C"/>
    <w:rsid w:val="007D5142"/>
    <w:rsid w:val="007D5865"/>
    <w:rsid w:val="007D5AB4"/>
    <w:rsid w:val="007D7557"/>
    <w:rsid w:val="007E08A7"/>
    <w:rsid w:val="007E27FA"/>
    <w:rsid w:val="007E3CB5"/>
    <w:rsid w:val="007E576D"/>
    <w:rsid w:val="007E6894"/>
    <w:rsid w:val="007E6964"/>
    <w:rsid w:val="007E6B81"/>
    <w:rsid w:val="007E7B88"/>
    <w:rsid w:val="007F0472"/>
    <w:rsid w:val="007F0C4D"/>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57D0E"/>
    <w:rsid w:val="008602A9"/>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57C6"/>
    <w:rsid w:val="00955CFA"/>
    <w:rsid w:val="00960EB8"/>
    <w:rsid w:val="00961F24"/>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5B55"/>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A3A"/>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154C"/>
    <w:rsid w:val="00A727CE"/>
    <w:rsid w:val="00A728F2"/>
    <w:rsid w:val="00A734B6"/>
    <w:rsid w:val="00A735DD"/>
    <w:rsid w:val="00A7389D"/>
    <w:rsid w:val="00A73AE5"/>
    <w:rsid w:val="00A743FA"/>
    <w:rsid w:val="00A74916"/>
    <w:rsid w:val="00A7612A"/>
    <w:rsid w:val="00A76F74"/>
    <w:rsid w:val="00A77C84"/>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FE"/>
    <w:rsid w:val="00AA695C"/>
    <w:rsid w:val="00AA7EEE"/>
    <w:rsid w:val="00AB0507"/>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5156"/>
    <w:rsid w:val="00B56341"/>
    <w:rsid w:val="00B5786D"/>
    <w:rsid w:val="00B60000"/>
    <w:rsid w:val="00B60104"/>
    <w:rsid w:val="00B61067"/>
    <w:rsid w:val="00B61652"/>
    <w:rsid w:val="00B618F6"/>
    <w:rsid w:val="00B620FA"/>
    <w:rsid w:val="00B63625"/>
    <w:rsid w:val="00B638ED"/>
    <w:rsid w:val="00B642C7"/>
    <w:rsid w:val="00B66A72"/>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E49"/>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6C8A"/>
    <w:rsid w:val="00D30F87"/>
    <w:rsid w:val="00D30F94"/>
    <w:rsid w:val="00D3151B"/>
    <w:rsid w:val="00D31915"/>
    <w:rsid w:val="00D32E2D"/>
    <w:rsid w:val="00D33E08"/>
    <w:rsid w:val="00D341D6"/>
    <w:rsid w:val="00D347BF"/>
    <w:rsid w:val="00D348B3"/>
    <w:rsid w:val="00D349E6"/>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5C3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8210F13D-F4E4-4DA3-AD3C-C86777EB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6192</Words>
  <Characters>35295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2019 Medicare Prescription Drug Plan (PDP) Annual Notice of Change (ANOC) and Evidence of Coverage (EOC) Templates</vt:lpstr>
    </vt:vector>
  </TitlesOfParts>
  <Company/>
  <LinksUpToDate>false</LinksUpToDate>
  <CharactersWithSpaces>41405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3</cp:revision>
  <cp:lastPrinted>2015-01-13T14:02:00Z</cp:lastPrinted>
  <dcterms:created xsi:type="dcterms:W3CDTF">2018-12-06T19:29:00Z</dcterms:created>
  <dcterms:modified xsi:type="dcterms:W3CDTF">2018-12-06T23:10:00Z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