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B68" w:rsidRDefault="008D0B68" w:rsidP="00902E53">
      <w:pPr>
        <w:widowControl/>
        <w:jc w:val="center"/>
        <w:rPr>
          <w:rFonts w:ascii="Courier New" w:hAnsi="Courier New" w:cs="Courier New"/>
          <w:b/>
        </w:rPr>
      </w:pPr>
      <w:r w:rsidRPr="00E0598A">
        <w:rPr>
          <w:rFonts w:ascii="Courier New" w:hAnsi="Courier New" w:cs="Courier New"/>
          <w:b/>
        </w:rPr>
        <w:t>CHAPTER VI</w:t>
      </w:r>
    </w:p>
    <w:p w:rsidR="00547493" w:rsidRPr="00E0598A" w:rsidRDefault="00547493" w:rsidP="00902E53">
      <w:pPr>
        <w:widowControl/>
        <w:jc w:val="center"/>
        <w:rPr>
          <w:rFonts w:ascii="Courier New" w:hAnsi="Courier New" w:cs="Courier New"/>
          <w:b/>
        </w:rPr>
      </w:pPr>
    </w:p>
    <w:p w:rsidR="008D0B68" w:rsidRPr="00E0598A" w:rsidRDefault="008D0B68" w:rsidP="00902E53">
      <w:pPr>
        <w:widowControl/>
        <w:jc w:val="center"/>
        <w:rPr>
          <w:rFonts w:ascii="Courier New" w:hAnsi="Courier New" w:cs="Courier New"/>
          <w:b/>
        </w:rPr>
      </w:pPr>
      <w:r w:rsidRPr="00E0598A">
        <w:rPr>
          <w:rFonts w:ascii="Courier New" w:hAnsi="Courier New" w:cs="Courier New"/>
          <w:b/>
        </w:rPr>
        <w:t>SURGERY:  DIGESTIVE SYSTEM</w:t>
      </w:r>
    </w:p>
    <w:p w:rsidR="008D0B68" w:rsidRPr="00E0598A" w:rsidRDefault="008D0B68" w:rsidP="00902E53">
      <w:pPr>
        <w:widowControl/>
        <w:jc w:val="center"/>
        <w:rPr>
          <w:rFonts w:ascii="Courier New" w:hAnsi="Courier New" w:cs="Courier New"/>
          <w:b/>
        </w:rPr>
      </w:pPr>
      <w:r w:rsidRPr="00E0598A">
        <w:rPr>
          <w:rFonts w:ascii="Courier New" w:hAnsi="Courier New" w:cs="Courier New"/>
          <w:b/>
        </w:rPr>
        <w:t xml:space="preserve">CPT CODES 40000 </w:t>
      </w:r>
      <w:r w:rsidR="009F02D6" w:rsidRPr="00E0598A">
        <w:rPr>
          <w:rFonts w:ascii="Courier New" w:hAnsi="Courier New" w:cs="Courier New"/>
          <w:b/>
        </w:rPr>
        <w:t>–</w:t>
      </w:r>
      <w:r w:rsidRPr="00E0598A">
        <w:rPr>
          <w:rFonts w:ascii="Courier New" w:hAnsi="Courier New" w:cs="Courier New"/>
          <w:b/>
        </w:rPr>
        <w:t xml:space="preserve"> 49999</w:t>
      </w:r>
    </w:p>
    <w:p w:rsidR="009F02D6" w:rsidRPr="00E0598A" w:rsidRDefault="009F02D6" w:rsidP="00902E53">
      <w:pPr>
        <w:widowControl/>
        <w:jc w:val="center"/>
        <w:rPr>
          <w:rFonts w:ascii="Courier New" w:hAnsi="Courier New" w:cs="Courier New"/>
          <w:b/>
        </w:rPr>
      </w:pPr>
    </w:p>
    <w:p w:rsidR="009F02D6" w:rsidRPr="00E0598A" w:rsidRDefault="009F02D6" w:rsidP="00902E53">
      <w:pPr>
        <w:widowControl/>
        <w:jc w:val="center"/>
        <w:rPr>
          <w:rFonts w:ascii="Courier New" w:hAnsi="Courier New" w:cs="Courier New"/>
          <w:b/>
        </w:rPr>
      </w:pPr>
    </w:p>
    <w:p w:rsidR="008D0B68" w:rsidRPr="00E0598A" w:rsidRDefault="008D0B68" w:rsidP="00A57FBE">
      <w:pPr>
        <w:jc w:val="center"/>
        <w:rPr>
          <w:rFonts w:ascii="Courier New" w:hAnsi="Courier New" w:cs="Courier New"/>
          <w:b/>
        </w:rPr>
      </w:pPr>
      <w:r w:rsidRPr="00E0598A">
        <w:rPr>
          <w:rFonts w:ascii="Courier New" w:hAnsi="Courier New" w:cs="Courier New"/>
          <w:b/>
        </w:rPr>
        <w:t>NATIONAL CORRECT CODING INITIATIVE POLICY MANUAL</w:t>
      </w:r>
    </w:p>
    <w:p w:rsidR="008D0B68" w:rsidRPr="00E0598A" w:rsidRDefault="008D0B68" w:rsidP="00902E53">
      <w:pPr>
        <w:widowControl/>
        <w:jc w:val="center"/>
        <w:rPr>
          <w:rFonts w:ascii="Courier New" w:hAnsi="Courier New" w:cs="Courier New"/>
          <w:b/>
        </w:rPr>
      </w:pPr>
      <w:r w:rsidRPr="00E0598A">
        <w:rPr>
          <w:rFonts w:ascii="Courier New" w:hAnsi="Courier New" w:cs="Courier New"/>
          <w:b/>
        </w:rPr>
        <w:t>FOR MEDICAID SERVICES</w:t>
      </w:r>
    </w:p>
    <w:p w:rsidR="009F02D6" w:rsidRPr="00E0598A" w:rsidRDefault="009F02D6" w:rsidP="00902E53">
      <w:pPr>
        <w:widowControl/>
        <w:jc w:val="center"/>
        <w:rPr>
          <w:rFonts w:ascii="Courier New" w:hAnsi="Courier New" w:cs="Courier New"/>
          <w:b/>
        </w:rPr>
      </w:pPr>
    </w:p>
    <w:p w:rsidR="009F02D6" w:rsidRPr="00E0598A" w:rsidRDefault="009F02D6" w:rsidP="00902E53">
      <w:pPr>
        <w:widowControl/>
        <w:jc w:val="center"/>
        <w:rPr>
          <w:rFonts w:ascii="Courier New" w:hAnsi="Courier New" w:cs="Courier New"/>
          <w:b/>
        </w:rPr>
      </w:pPr>
      <w:r w:rsidRPr="00E0598A">
        <w:rPr>
          <w:rFonts w:ascii="Courier New" w:hAnsi="Courier New" w:cs="Courier New"/>
          <w:b/>
        </w:rPr>
        <w:t xml:space="preserve">Revised: January 1, </w:t>
      </w:r>
      <w:r w:rsidR="00665F39">
        <w:rPr>
          <w:rFonts w:ascii="Courier New" w:hAnsi="Courier New" w:cs="Courier New"/>
          <w:b/>
        </w:rPr>
        <w:t>2016</w:t>
      </w:r>
    </w:p>
    <w:p w:rsidR="008D0B68" w:rsidRDefault="008D0B68" w:rsidP="00524724">
      <w:pPr>
        <w:widowControl/>
        <w:rPr>
          <w:rFonts w:ascii="Courier New" w:hAnsi="Courier New" w:cs="Courier New"/>
          <w:b/>
        </w:rPr>
      </w:pPr>
    </w:p>
    <w:p w:rsidR="00524724" w:rsidRPr="00E0598A" w:rsidRDefault="00524724" w:rsidP="00524724">
      <w:pPr>
        <w:widowControl/>
        <w:rPr>
          <w:rFonts w:ascii="Courier New" w:hAnsi="Courier New" w:cs="Courier New"/>
          <w:b/>
        </w:rPr>
      </w:pPr>
    </w:p>
    <w:p w:rsidR="008D0B68" w:rsidRPr="00E0598A" w:rsidRDefault="008D0B68" w:rsidP="00524724">
      <w:pPr>
        <w:widowControl/>
        <w:rPr>
          <w:rFonts w:ascii="Courier New" w:hAnsi="Courier New" w:cs="Courier New"/>
          <w:b/>
        </w:rPr>
      </w:pPr>
    </w:p>
    <w:p w:rsidR="00DC5D9F" w:rsidRPr="00547493" w:rsidRDefault="00DC5D9F" w:rsidP="00DC5D9F">
      <w:pPr>
        <w:tabs>
          <w:tab w:val="left" w:pos="0"/>
          <w:tab w:val="left" w:pos="360"/>
          <w:tab w:val="left" w:pos="432"/>
          <w:tab w:val="right" w:pos="9270"/>
        </w:tabs>
        <w:rPr>
          <w:rStyle w:val="Emphasis"/>
          <w:rFonts w:ascii="Courier New" w:hAnsi="Courier New" w:cs="Courier New"/>
          <w:bCs/>
          <w:i w:val="0"/>
          <w:szCs w:val="24"/>
        </w:rPr>
      </w:pPr>
      <w:r w:rsidRPr="00547493">
        <w:rPr>
          <w:rStyle w:val="Emphasis"/>
          <w:rFonts w:ascii="Courier New" w:hAnsi="Courier New" w:cs="Courier New"/>
          <w:bCs/>
          <w:i w:val="0"/>
          <w:szCs w:val="24"/>
        </w:rPr>
        <w:t xml:space="preserve">Current Procedural Terminology (CPT) codes, descriptions and other data only are copyright </w:t>
      </w:r>
      <w:r w:rsidR="006437DF" w:rsidRPr="00547493">
        <w:rPr>
          <w:rStyle w:val="Emphasis"/>
          <w:rFonts w:ascii="Courier New" w:hAnsi="Courier New" w:cs="Courier New"/>
          <w:bCs/>
          <w:i w:val="0"/>
          <w:szCs w:val="24"/>
        </w:rPr>
        <w:t>2015</w:t>
      </w:r>
      <w:r w:rsidRPr="00547493">
        <w:rPr>
          <w:rStyle w:val="Emphasis"/>
          <w:rFonts w:ascii="Courier New" w:hAnsi="Courier New" w:cs="Courier New"/>
          <w:bCs/>
          <w:i w:val="0"/>
          <w:szCs w:val="24"/>
        </w:rPr>
        <w:t xml:space="preserve"> American Medical Association. All rights reserved. </w:t>
      </w:r>
    </w:p>
    <w:p w:rsidR="00DC5D9F" w:rsidRPr="00547493" w:rsidRDefault="00DC5D9F" w:rsidP="00DC5D9F">
      <w:pPr>
        <w:tabs>
          <w:tab w:val="left" w:pos="0"/>
          <w:tab w:val="left" w:pos="360"/>
          <w:tab w:val="left" w:pos="432"/>
          <w:tab w:val="right" w:pos="9270"/>
        </w:tabs>
        <w:rPr>
          <w:rStyle w:val="Emphasis"/>
          <w:rFonts w:ascii="Courier New" w:hAnsi="Courier New" w:cs="Courier New"/>
          <w:bCs/>
          <w:i w:val="0"/>
          <w:szCs w:val="24"/>
        </w:rPr>
      </w:pPr>
    </w:p>
    <w:p w:rsidR="00DC5D9F" w:rsidRPr="00547493" w:rsidRDefault="00DC5D9F" w:rsidP="00DC5D9F">
      <w:pPr>
        <w:tabs>
          <w:tab w:val="left" w:pos="0"/>
          <w:tab w:val="left" w:pos="360"/>
          <w:tab w:val="left" w:pos="432"/>
          <w:tab w:val="right" w:pos="9270"/>
        </w:tabs>
        <w:rPr>
          <w:rStyle w:val="Emphasis"/>
          <w:rFonts w:ascii="Courier New" w:hAnsi="Courier New" w:cs="Courier New"/>
          <w:bCs/>
          <w:i w:val="0"/>
          <w:szCs w:val="24"/>
        </w:rPr>
      </w:pPr>
      <w:r w:rsidRPr="00547493">
        <w:rPr>
          <w:rStyle w:val="Emphasis"/>
          <w:rFonts w:ascii="Courier New" w:hAnsi="Courier New" w:cs="Courier New"/>
          <w:bCs/>
          <w:i w:val="0"/>
          <w:szCs w:val="24"/>
        </w:rPr>
        <w:t>CPT® is a registered trademark of the American Medical Association.</w:t>
      </w:r>
    </w:p>
    <w:p w:rsidR="00DC5D9F" w:rsidRPr="00547493" w:rsidRDefault="00DC5D9F" w:rsidP="00DC5D9F">
      <w:pPr>
        <w:tabs>
          <w:tab w:val="left" w:pos="0"/>
          <w:tab w:val="left" w:pos="360"/>
          <w:tab w:val="left" w:pos="432"/>
          <w:tab w:val="right" w:pos="9270"/>
        </w:tabs>
        <w:rPr>
          <w:rStyle w:val="Emphasis"/>
          <w:rFonts w:ascii="Courier New" w:hAnsi="Courier New" w:cs="Courier New"/>
          <w:bCs/>
          <w:i w:val="0"/>
          <w:szCs w:val="24"/>
        </w:rPr>
      </w:pPr>
    </w:p>
    <w:p w:rsidR="00DC5D9F" w:rsidRPr="00547493" w:rsidRDefault="00DC5D9F" w:rsidP="00DC5D9F">
      <w:pPr>
        <w:tabs>
          <w:tab w:val="left" w:pos="0"/>
          <w:tab w:val="left" w:pos="360"/>
          <w:tab w:val="left" w:pos="432"/>
          <w:tab w:val="right" w:pos="9270"/>
        </w:tabs>
        <w:rPr>
          <w:rStyle w:val="Emphasis"/>
          <w:rFonts w:ascii="Courier New" w:hAnsi="Courier New" w:cs="Courier New"/>
          <w:bCs/>
          <w:i w:val="0"/>
          <w:szCs w:val="24"/>
        </w:rPr>
      </w:pPr>
      <w:r w:rsidRPr="00547493">
        <w:rPr>
          <w:rStyle w:val="Emphasis"/>
          <w:rFonts w:ascii="Courier New" w:hAnsi="Courier New" w:cs="Courier New"/>
          <w:bCs/>
          <w:i w:val="0"/>
          <w:szCs w:val="24"/>
        </w:rPr>
        <w:t xml:space="preserve">Applicable FARS\DFARS Restrictions Apply to Government Use. </w:t>
      </w:r>
    </w:p>
    <w:p w:rsidR="00DC5D9F" w:rsidRPr="00547493" w:rsidRDefault="00DC5D9F" w:rsidP="00DC5D9F">
      <w:pPr>
        <w:tabs>
          <w:tab w:val="left" w:pos="0"/>
          <w:tab w:val="left" w:pos="360"/>
          <w:tab w:val="left" w:pos="432"/>
          <w:tab w:val="right" w:pos="9270"/>
        </w:tabs>
        <w:rPr>
          <w:rStyle w:val="Emphasis"/>
          <w:rFonts w:ascii="Courier New" w:hAnsi="Courier New" w:cs="Courier New"/>
          <w:bCs/>
          <w:i w:val="0"/>
          <w:szCs w:val="24"/>
        </w:rPr>
      </w:pPr>
    </w:p>
    <w:p w:rsidR="00DC5D9F" w:rsidRDefault="00DC5D9F" w:rsidP="00DC5D9F">
      <w:pPr>
        <w:tabs>
          <w:tab w:val="left" w:pos="0"/>
          <w:tab w:val="left" w:pos="360"/>
          <w:tab w:val="left" w:pos="432"/>
          <w:tab w:val="right" w:pos="9270"/>
        </w:tabs>
        <w:rPr>
          <w:rFonts w:ascii="Courier New" w:hAnsi="Courier New" w:cs="Courier New"/>
          <w:b/>
          <w:szCs w:val="24"/>
        </w:rPr>
        <w:sectPr w:rsidR="00DC5D9F">
          <w:headerReference w:type="default" r:id="rId9"/>
          <w:footerReference w:type="default" r:id="rId10"/>
          <w:headerReference w:type="first" r:id="rId11"/>
          <w:endnotePr>
            <w:numFmt w:val="decimal"/>
          </w:endnotePr>
          <w:type w:val="continuous"/>
          <w:pgSz w:w="12240" w:h="15840"/>
          <w:pgMar w:top="1440" w:right="1440" w:bottom="1440" w:left="1440" w:header="1440" w:footer="1440" w:gutter="0"/>
          <w:pgNumType w:start="0"/>
          <w:cols w:space="720"/>
          <w:noEndnote/>
          <w:titlePg/>
        </w:sectPr>
      </w:pPr>
      <w:r w:rsidRPr="00547493">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D83A2B" w:rsidRPr="00E0598A" w:rsidRDefault="00D83A2B">
      <w:pPr>
        <w:widowControl/>
        <w:rPr>
          <w:rFonts w:ascii="Courier New" w:hAnsi="Courier New" w:cs="Courier New"/>
        </w:rPr>
      </w:pPr>
      <w:r w:rsidRPr="00E0598A">
        <w:rPr>
          <w:rFonts w:ascii="Courier New" w:hAnsi="Courier New" w:cs="Courier New"/>
        </w:rPr>
        <w:lastRenderedPageBreak/>
        <w:br w:type="page"/>
      </w:r>
    </w:p>
    <w:p w:rsidR="00B401A0" w:rsidRPr="00E0598A" w:rsidRDefault="00B401A0" w:rsidP="00D83A2B">
      <w:pPr>
        <w:widowControl/>
        <w:tabs>
          <w:tab w:val="center" w:pos="0"/>
        </w:tabs>
        <w:spacing w:line="600" w:lineRule="auto"/>
        <w:jc w:val="center"/>
        <w:rPr>
          <w:rFonts w:ascii="Courier New" w:hAnsi="Courier New" w:cs="Courier New"/>
          <w:b/>
        </w:rPr>
      </w:pPr>
      <w:r w:rsidRPr="00E0598A">
        <w:rPr>
          <w:rFonts w:ascii="Courier New" w:hAnsi="Courier New" w:cs="Courier New"/>
          <w:b/>
        </w:rPr>
        <w:lastRenderedPageBreak/>
        <w:t>Table of Contents</w:t>
      </w:r>
    </w:p>
    <w:p w:rsidR="00B401A0" w:rsidRPr="00E0598A" w:rsidRDefault="00B401A0" w:rsidP="00524724">
      <w:pPr>
        <w:widowControl/>
        <w:tabs>
          <w:tab w:val="center" w:pos="0"/>
        </w:tabs>
        <w:jc w:val="center"/>
        <w:rPr>
          <w:rFonts w:ascii="Courier New" w:hAnsi="Courier New" w:cs="Courier New"/>
          <w:b/>
        </w:rPr>
      </w:pPr>
      <w:r w:rsidRPr="00E0598A">
        <w:rPr>
          <w:rFonts w:ascii="Courier New" w:hAnsi="Courier New" w:cs="Courier New"/>
          <w:b/>
        </w:rPr>
        <w:t>Chapter VI - Surgery: Digestive System</w:t>
      </w:r>
    </w:p>
    <w:p w:rsidR="00B401A0" w:rsidRDefault="00B401A0" w:rsidP="00524724">
      <w:pPr>
        <w:widowControl/>
        <w:tabs>
          <w:tab w:val="center" w:pos="0"/>
        </w:tabs>
        <w:jc w:val="center"/>
        <w:rPr>
          <w:rFonts w:ascii="Courier New" w:hAnsi="Courier New" w:cs="Courier New"/>
          <w:b/>
        </w:rPr>
      </w:pPr>
      <w:r w:rsidRPr="00E0598A">
        <w:rPr>
          <w:rFonts w:ascii="Courier New" w:hAnsi="Courier New" w:cs="Courier New"/>
          <w:b/>
        </w:rPr>
        <w:t>(CPT Codes 40000 – 49999)</w:t>
      </w:r>
    </w:p>
    <w:p w:rsidR="00524724" w:rsidRDefault="00524724" w:rsidP="00524724">
      <w:pPr>
        <w:widowControl/>
        <w:tabs>
          <w:tab w:val="center" w:pos="0"/>
        </w:tabs>
        <w:jc w:val="center"/>
        <w:rPr>
          <w:rFonts w:ascii="Courier New" w:hAnsi="Courier New" w:cs="Courier New"/>
          <w:b/>
        </w:rPr>
      </w:pPr>
    </w:p>
    <w:p w:rsidR="00524724" w:rsidRDefault="00524724" w:rsidP="00524724">
      <w:pPr>
        <w:widowControl/>
        <w:tabs>
          <w:tab w:val="center" w:pos="0"/>
        </w:tabs>
        <w:jc w:val="center"/>
        <w:rPr>
          <w:rFonts w:ascii="Courier New" w:hAnsi="Courier New" w:cs="Courier New"/>
          <w:b/>
        </w:rPr>
      </w:pPr>
    </w:p>
    <w:p w:rsidR="00524724" w:rsidRPr="00E0598A" w:rsidRDefault="00524724" w:rsidP="00524724">
      <w:pPr>
        <w:widowControl/>
        <w:tabs>
          <w:tab w:val="center" w:pos="0"/>
        </w:tabs>
        <w:jc w:val="center"/>
        <w:rPr>
          <w:rFonts w:ascii="Courier New" w:hAnsi="Courier New" w:cs="Courier New"/>
          <w:b/>
        </w:rPr>
      </w:pP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rPr>
        <w:tab/>
      </w:r>
      <w:r w:rsidRPr="00E0598A">
        <w:rPr>
          <w:rFonts w:ascii="Courier New" w:hAnsi="Courier New" w:cs="Courier New"/>
          <w:b/>
        </w:rPr>
        <w:t>A. Introduction</w:t>
      </w:r>
      <w:r w:rsidR="007E27EE">
        <w:rPr>
          <w:rFonts w:ascii="Courier New" w:hAnsi="Courier New" w:cs="Courier New"/>
          <w:b/>
        </w:rPr>
        <w:t xml:space="preserve">     </w:t>
      </w:r>
      <w:r w:rsidRPr="00E0598A">
        <w:rPr>
          <w:rFonts w:ascii="Courier New" w:hAnsi="Courier New" w:cs="Courier New"/>
          <w:b/>
        </w:rPr>
        <w:t xml:space="preserve">                              VI-</w:t>
      </w:r>
      <w:r w:rsidR="000B5951" w:rsidRPr="00E0598A">
        <w:rPr>
          <w:rFonts w:ascii="Courier New" w:hAnsi="Courier New" w:cs="Courier New"/>
          <w:b/>
        </w:rPr>
        <w:t>3</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B. Evaluation and Management (E&amp;M) Services</w:t>
      </w:r>
      <w:r w:rsidRPr="00E0598A">
        <w:rPr>
          <w:rFonts w:ascii="Courier New" w:hAnsi="Courier New" w:cs="Courier New"/>
          <w:b/>
        </w:rPr>
        <w:tab/>
        <w:t xml:space="preserve">     VI-</w:t>
      </w:r>
      <w:r w:rsidR="000B5951" w:rsidRPr="00E0598A">
        <w:rPr>
          <w:rFonts w:ascii="Courier New" w:hAnsi="Courier New" w:cs="Courier New"/>
          <w:b/>
        </w:rPr>
        <w:t>3</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 xml:space="preserve">C. Endoscopic Services                    </w:t>
      </w:r>
      <w:r w:rsidR="007E27EE">
        <w:rPr>
          <w:rFonts w:ascii="Courier New" w:hAnsi="Courier New" w:cs="Courier New"/>
          <w:b/>
        </w:rPr>
        <w:t xml:space="preserve">        </w:t>
      </w:r>
      <w:r w:rsidRPr="00E0598A">
        <w:rPr>
          <w:rFonts w:ascii="Courier New" w:hAnsi="Courier New" w:cs="Courier New"/>
          <w:b/>
        </w:rPr>
        <w:t>VI-</w:t>
      </w:r>
      <w:r w:rsidR="007E27EE">
        <w:rPr>
          <w:rFonts w:ascii="Courier New" w:hAnsi="Courier New" w:cs="Courier New"/>
          <w:b/>
        </w:rPr>
        <w:t>6</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D. Esophageal Procedures</w:t>
      </w:r>
      <w:r w:rsidR="007E27EE">
        <w:rPr>
          <w:rFonts w:ascii="Courier New" w:hAnsi="Courier New" w:cs="Courier New"/>
          <w:b/>
        </w:rPr>
        <w:t xml:space="preserve"> </w:t>
      </w:r>
      <w:r w:rsidRPr="00E0598A">
        <w:rPr>
          <w:rFonts w:ascii="Courier New" w:hAnsi="Courier New" w:cs="Courier New"/>
          <w:b/>
        </w:rPr>
        <w:t xml:space="preserve">                         VI-</w:t>
      </w:r>
      <w:r w:rsidR="007E27EE">
        <w:rPr>
          <w:rFonts w:ascii="Courier New" w:hAnsi="Courier New" w:cs="Courier New"/>
          <w:b/>
        </w:rPr>
        <w:t>9</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E. Abdominal Procedures</w:t>
      </w:r>
      <w:r w:rsidR="007E27EE">
        <w:rPr>
          <w:rFonts w:ascii="Courier New" w:hAnsi="Courier New" w:cs="Courier New"/>
          <w:b/>
        </w:rPr>
        <w:t xml:space="preserve">  </w:t>
      </w:r>
      <w:r w:rsidRPr="00E0598A">
        <w:rPr>
          <w:rFonts w:ascii="Courier New" w:hAnsi="Courier New" w:cs="Courier New"/>
          <w:b/>
        </w:rPr>
        <w:t xml:space="preserve">                         VI-</w:t>
      </w:r>
      <w:r w:rsidR="00971581">
        <w:rPr>
          <w:rFonts w:ascii="Courier New" w:hAnsi="Courier New" w:cs="Courier New"/>
          <w:b/>
        </w:rPr>
        <w:t>10</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 xml:space="preserve">F. Laparoscopy                             </w:t>
      </w:r>
      <w:r w:rsidR="007E27EE">
        <w:rPr>
          <w:rFonts w:ascii="Courier New" w:hAnsi="Courier New" w:cs="Courier New"/>
          <w:b/>
        </w:rPr>
        <w:t xml:space="preserve">       </w:t>
      </w:r>
      <w:r w:rsidRPr="00E0598A">
        <w:rPr>
          <w:rFonts w:ascii="Courier New" w:hAnsi="Courier New" w:cs="Courier New"/>
          <w:b/>
        </w:rPr>
        <w:t>VI-</w:t>
      </w:r>
      <w:r w:rsidR="000B5951" w:rsidRPr="00E0598A">
        <w:rPr>
          <w:rFonts w:ascii="Courier New" w:hAnsi="Courier New" w:cs="Courier New"/>
          <w:b/>
        </w:rPr>
        <w:t>1</w:t>
      </w:r>
      <w:r w:rsidR="007E27EE">
        <w:rPr>
          <w:rFonts w:ascii="Courier New" w:hAnsi="Courier New" w:cs="Courier New"/>
          <w:b/>
        </w:rPr>
        <w:t>2</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G. Medically Unlikely Edits (MUEs)</w:t>
      </w:r>
      <w:r w:rsidR="007E27EE">
        <w:rPr>
          <w:rFonts w:ascii="Courier New" w:hAnsi="Courier New" w:cs="Courier New"/>
          <w:b/>
        </w:rPr>
        <w:t xml:space="preserve"> </w:t>
      </w:r>
      <w:r w:rsidRPr="00E0598A">
        <w:rPr>
          <w:rFonts w:ascii="Courier New" w:hAnsi="Courier New" w:cs="Courier New"/>
          <w:b/>
        </w:rPr>
        <w:t xml:space="preserve">               VI-</w:t>
      </w:r>
      <w:r w:rsidR="000B5951" w:rsidRPr="00E0598A">
        <w:rPr>
          <w:rFonts w:ascii="Courier New" w:hAnsi="Courier New" w:cs="Courier New"/>
          <w:b/>
        </w:rPr>
        <w:t>1</w:t>
      </w:r>
      <w:r w:rsidR="00971581">
        <w:rPr>
          <w:rFonts w:ascii="Courier New" w:hAnsi="Courier New" w:cs="Courier New"/>
          <w:b/>
        </w:rPr>
        <w:t>4</w:t>
      </w:r>
    </w:p>
    <w:p w:rsidR="00B401A0" w:rsidRPr="00E0598A" w:rsidRDefault="00B401A0" w:rsidP="00DB280E">
      <w:pPr>
        <w:widowControl/>
        <w:tabs>
          <w:tab w:val="center" w:pos="0"/>
        </w:tabs>
        <w:spacing w:line="360" w:lineRule="auto"/>
        <w:jc w:val="both"/>
        <w:rPr>
          <w:rFonts w:ascii="Courier New" w:hAnsi="Courier New" w:cs="Courier New"/>
          <w:b/>
        </w:rPr>
      </w:pPr>
      <w:r w:rsidRPr="00E0598A">
        <w:rPr>
          <w:rFonts w:ascii="Courier New" w:hAnsi="Courier New" w:cs="Courier New"/>
          <w:b/>
        </w:rPr>
        <w:tab/>
        <w:t>H. General Policy Statements</w:t>
      </w:r>
      <w:r w:rsidR="007E27EE">
        <w:rPr>
          <w:rFonts w:ascii="Courier New" w:hAnsi="Courier New" w:cs="Courier New"/>
          <w:b/>
        </w:rPr>
        <w:t xml:space="preserve">  </w:t>
      </w:r>
      <w:r w:rsidRPr="00E0598A">
        <w:rPr>
          <w:rFonts w:ascii="Courier New" w:hAnsi="Courier New" w:cs="Courier New"/>
          <w:b/>
        </w:rPr>
        <w:t xml:space="preserve">                    VI-</w:t>
      </w:r>
      <w:r w:rsidR="000B5951" w:rsidRPr="00E0598A">
        <w:rPr>
          <w:rFonts w:ascii="Courier New" w:hAnsi="Courier New" w:cs="Courier New"/>
          <w:b/>
        </w:rPr>
        <w:t>1</w:t>
      </w:r>
      <w:r w:rsidR="00971581">
        <w:rPr>
          <w:rFonts w:ascii="Courier New" w:hAnsi="Courier New" w:cs="Courier New"/>
          <w:b/>
        </w:rPr>
        <w:t>5</w:t>
      </w:r>
    </w:p>
    <w:p w:rsidR="008D0B68" w:rsidRPr="00E0598A" w:rsidRDefault="008D0B68" w:rsidP="00547493">
      <w:pPr>
        <w:widowControl/>
        <w:tabs>
          <w:tab w:val="center" w:pos="0"/>
        </w:tabs>
        <w:jc w:val="center"/>
        <w:rPr>
          <w:rFonts w:ascii="Courier New" w:hAnsi="Courier New" w:cs="Courier New"/>
          <w:b/>
        </w:rPr>
      </w:pPr>
      <w:r w:rsidRPr="00E0598A">
        <w:rPr>
          <w:rFonts w:ascii="Courier New" w:hAnsi="Courier New" w:cs="Courier New"/>
          <w:b/>
        </w:rPr>
        <w:br w:type="page"/>
      </w:r>
      <w:r w:rsidRPr="00E0598A">
        <w:rPr>
          <w:rFonts w:ascii="Courier New" w:hAnsi="Courier New" w:cs="Courier New"/>
          <w:b/>
        </w:rPr>
        <w:lastRenderedPageBreak/>
        <w:t>Chapter VI</w:t>
      </w:r>
    </w:p>
    <w:p w:rsidR="008D0B68" w:rsidRPr="00E0598A" w:rsidRDefault="008D0B68" w:rsidP="00547493">
      <w:pPr>
        <w:widowControl/>
        <w:tabs>
          <w:tab w:val="center" w:pos="4680"/>
        </w:tabs>
        <w:jc w:val="center"/>
        <w:rPr>
          <w:rFonts w:ascii="Courier New" w:hAnsi="Courier New" w:cs="Courier New"/>
          <w:b/>
        </w:rPr>
      </w:pPr>
      <w:r w:rsidRPr="00E0598A">
        <w:rPr>
          <w:rFonts w:ascii="Courier New" w:hAnsi="Courier New" w:cs="Courier New"/>
          <w:b/>
        </w:rPr>
        <w:t>Surgery: Digestive System</w:t>
      </w:r>
    </w:p>
    <w:p w:rsidR="008D0B68" w:rsidRPr="00E0598A" w:rsidRDefault="008D0B68" w:rsidP="00547493">
      <w:pPr>
        <w:widowControl/>
        <w:tabs>
          <w:tab w:val="center" w:pos="4680"/>
        </w:tabs>
        <w:jc w:val="center"/>
        <w:rPr>
          <w:rFonts w:ascii="Courier New" w:hAnsi="Courier New" w:cs="Courier New"/>
          <w:b/>
        </w:rPr>
      </w:pPr>
      <w:r w:rsidRPr="00E0598A">
        <w:rPr>
          <w:rFonts w:ascii="Courier New" w:hAnsi="Courier New" w:cs="Courier New"/>
          <w:b/>
        </w:rPr>
        <w:t>CPT Codes 40000 - 49999</w:t>
      </w:r>
    </w:p>
    <w:p w:rsidR="008D0B68" w:rsidRPr="00E0598A" w:rsidRDefault="008D0B68" w:rsidP="00902E53">
      <w:pPr>
        <w:widowControl/>
        <w:tabs>
          <w:tab w:val="left" w:pos="-720"/>
        </w:tabs>
        <w:rPr>
          <w:rFonts w:ascii="Courier New" w:hAnsi="Courier New" w:cs="Courier New"/>
          <w:b/>
        </w:rPr>
      </w:pPr>
    </w:p>
    <w:p w:rsidR="008D0B68" w:rsidRPr="00E0598A" w:rsidRDefault="008D0B68" w:rsidP="003C13B0">
      <w:pPr>
        <w:widowControl/>
        <w:tabs>
          <w:tab w:val="left" w:pos="-720"/>
        </w:tabs>
        <w:rPr>
          <w:rFonts w:ascii="Courier New" w:hAnsi="Courier New" w:cs="Courier New"/>
        </w:rPr>
      </w:pPr>
      <w:r w:rsidRPr="00E0598A">
        <w:rPr>
          <w:rFonts w:ascii="Courier New" w:hAnsi="Courier New" w:cs="Courier New"/>
          <w:b/>
        </w:rPr>
        <w:t>A.  Introduction</w:t>
      </w:r>
      <w:r w:rsidRPr="00E0598A">
        <w:rPr>
          <w:rFonts w:ascii="Courier New" w:hAnsi="Courier New" w:cs="Courier New"/>
        </w:rPr>
        <w:t xml:space="preserve"> </w:t>
      </w:r>
    </w:p>
    <w:p w:rsidR="008D0B68" w:rsidRPr="00E0598A" w:rsidRDefault="008D0B68" w:rsidP="003C13B0">
      <w:pPr>
        <w:widowControl/>
        <w:tabs>
          <w:tab w:val="left" w:pos="-720"/>
        </w:tabs>
        <w:rPr>
          <w:rFonts w:ascii="Courier New" w:hAnsi="Courier New" w:cs="Courier New"/>
        </w:rPr>
      </w:pP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The principles of correct coding discussed in Chapter I apply to the CPT codes in the range 40000-49999.  Several general guidelines are repeated in this Chapter.  However, those general guidelines from Chapter I not discussed in this Chapter are nonetheless applicable.</w:t>
      </w: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8D0B68" w:rsidRPr="00E0598A" w:rsidRDefault="008D0B68"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Specific issues unique to this section of CPT are clarified in this Chapter.</w:t>
      </w:r>
    </w:p>
    <w:p w:rsidR="008D0B68" w:rsidRPr="00E0598A" w:rsidRDefault="008D0B68" w:rsidP="003C13B0">
      <w:pPr>
        <w:pStyle w:val="Footer"/>
        <w:widowControl/>
        <w:tabs>
          <w:tab w:val="clear" w:pos="4320"/>
          <w:tab w:val="clear" w:pos="8640"/>
          <w:tab w:val="left" w:pos="-720"/>
        </w:tabs>
        <w:rPr>
          <w:rFonts w:ascii="Courier New" w:hAnsi="Courier New" w:cs="Courier New"/>
        </w:rPr>
      </w:pPr>
    </w:p>
    <w:p w:rsidR="008D0B68" w:rsidRPr="00E0598A" w:rsidRDefault="008D0B68" w:rsidP="003C13B0">
      <w:pPr>
        <w:widowControl/>
        <w:tabs>
          <w:tab w:val="left" w:pos="360"/>
          <w:tab w:val="left" w:pos="54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b/>
        </w:rPr>
        <w:t xml:space="preserve">B.  </w:t>
      </w:r>
      <w:r w:rsidRPr="00E0598A">
        <w:rPr>
          <w:rFonts w:ascii="Courier New" w:hAnsi="Courier New" w:cs="Courier New"/>
          <w:b/>
          <w:szCs w:val="24"/>
        </w:rPr>
        <w:t>Evaluation and Management (E&amp;M) Services</w:t>
      </w:r>
    </w:p>
    <w:p w:rsidR="00E315C5" w:rsidRPr="00E0598A" w:rsidRDefault="00E315C5"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 xml:space="preserve">Physician services can be categorized as </w:t>
      </w:r>
      <w:proofErr w:type="gramStart"/>
      <w:r w:rsidRPr="00E0598A">
        <w:rPr>
          <w:rFonts w:ascii="Courier New" w:hAnsi="Courier New" w:cs="Courier New"/>
          <w:szCs w:val="24"/>
        </w:rPr>
        <w:t>either major</w:t>
      </w:r>
      <w:proofErr w:type="gramEnd"/>
      <w:r w:rsidRPr="00E0598A">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w:t>
      </w:r>
      <w:r w:rsidR="003C13B0">
        <w:rPr>
          <w:rFonts w:ascii="Courier New" w:hAnsi="Courier New" w:cs="Courier New"/>
          <w:szCs w:val="24"/>
        </w:rPr>
        <w:t>nor surgical</w:t>
      </w:r>
      <w:r w:rsidRPr="00E0598A">
        <w:rPr>
          <w:rFonts w:ascii="Courier New" w:hAnsi="Courier New" w:cs="Courier New"/>
          <w:szCs w:val="24"/>
        </w:rPr>
        <w:t xml:space="preserve"> and non-surgical procedures.  Even in the absence of NCCI </w:t>
      </w:r>
      <w:r w:rsidR="00ED13D6">
        <w:rPr>
          <w:rFonts w:ascii="Courier New" w:hAnsi="Courier New" w:cs="Courier New"/>
          <w:szCs w:val="24"/>
        </w:rPr>
        <w:t xml:space="preserve">PTP </w:t>
      </w:r>
      <w:r w:rsidRPr="00E0598A">
        <w:rPr>
          <w:rFonts w:ascii="Courier New" w:hAnsi="Courier New" w:cs="Courier New"/>
          <w:szCs w:val="24"/>
        </w:rPr>
        <w:t xml:space="preserve">edits, providers should bill for their services following these rules.  </w:t>
      </w: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ED13D6" w:rsidRPr="00547493" w:rsidRDefault="00ED13D6" w:rsidP="00ED13D6">
      <w:pPr>
        <w:rPr>
          <w:rFonts w:ascii="Courier New" w:hAnsi="Courier New" w:cs="Courier New"/>
          <w:szCs w:val="24"/>
        </w:rPr>
      </w:pPr>
      <w:r w:rsidRPr="00547493">
        <w:rPr>
          <w:rFonts w:ascii="Courier New" w:hAnsi="Courier New" w:cs="Courier New"/>
          <w:szCs w:val="24"/>
        </w:rPr>
        <w:t>The Medicaid NCCI program uses the same definition of major and minor surgery procedures as the Medicare program.</w:t>
      </w:r>
    </w:p>
    <w:p w:rsidR="00ED13D6" w:rsidRDefault="00ED13D6" w:rsidP="00ED13D6">
      <w:pPr>
        <w:rPr>
          <w:rFonts w:ascii="Courier New" w:hAnsi="Courier New" w:cs="Courier New"/>
          <w:szCs w:val="24"/>
        </w:rPr>
      </w:pPr>
    </w:p>
    <w:p w:rsidR="00D075CE" w:rsidRPr="00547493" w:rsidRDefault="00D075CE" w:rsidP="00ED13D6">
      <w:pPr>
        <w:rPr>
          <w:rFonts w:ascii="Courier New" w:hAnsi="Courier New" w:cs="Courier New"/>
          <w:szCs w:val="24"/>
        </w:rPr>
      </w:pPr>
    </w:p>
    <w:p w:rsidR="00ED13D6" w:rsidRPr="00547493" w:rsidRDefault="00ED13D6" w:rsidP="003C13B0">
      <w:pPr>
        <w:pStyle w:val="ListParagraph"/>
        <w:widowControl/>
        <w:numPr>
          <w:ilvl w:val="0"/>
          <w:numId w:val="14"/>
        </w:numPr>
        <w:jc w:val="both"/>
        <w:rPr>
          <w:rFonts w:ascii="Courier New" w:hAnsi="Courier New" w:cs="Courier New"/>
          <w:szCs w:val="24"/>
        </w:rPr>
      </w:pPr>
      <w:r w:rsidRPr="00547493">
        <w:rPr>
          <w:rFonts w:ascii="Courier New" w:hAnsi="Courier New" w:cs="Courier New"/>
          <w:szCs w:val="24"/>
        </w:rPr>
        <w:t>Major surgery – those codes with 090 Global Days in the “Medicare Physician Fee Schedule Database / Relative Value File”</w:t>
      </w:r>
    </w:p>
    <w:p w:rsidR="00ED13D6" w:rsidRPr="00547493" w:rsidRDefault="00ED13D6" w:rsidP="00ED13D6">
      <w:pPr>
        <w:ind w:left="720" w:hanging="360"/>
        <w:rPr>
          <w:rFonts w:ascii="Courier New" w:hAnsi="Courier New" w:cs="Courier New"/>
          <w:szCs w:val="24"/>
        </w:rPr>
      </w:pPr>
    </w:p>
    <w:p w:rsidR="00ED13D6" w:rsidRPr="00547493" w:rsidRDefault="00ED13D6" w:rsidP="003C13B0">
      <w:pPr>
        <w:pStyle w:val="ListParagraph"/>
        <w:widowControl/>
        <w:numPr>
          <w:ilvl w:val="0"/>
          <w:numId w:val="14"/>
        </w:numPr>
        <w:jc w:val="both"/>
        <w:rPr>
          <w:rFonts w:ascii="Courier New" w:hAnsi="Courier New" w:cs="Courier New"/>
          <w:szCs w:val="24"/>
        </w:rPr>
      </w:pPr>
      <w:r w:rsidRPr="00547493">
        <w:rPr>
          <w:rFonts w:ascii="Courier New" w:hAnsi="Courier New" w:cs="Courier New"/>
          <w:szCs w:val="24"/>
        </w:rPr>
        <w:t>Minor surgery – those codes with 000 or 010 Global Days</w:t>
      </w:r>
    </w:p>
    <w:p w:rsidR="00ED13D6" w:rsidRPr="00547493" w:rsidRDefault="00ED13D6" w:rsidP="00ED13D6">
      <w:pPr>
        <w:rPr>
          <w:rFonts w:ascii="Courier New" w:hAnsi="Courier New" w:cs="Courier New"/>
          <w:szCs w:val="24"/>
        </w:rPr>
      </w:pPr>
    </w:p>
    <w:p w:rsidR="00ED13D6" w:rsidRPr="00547493" w:rsidRDefault="00ED13D6" w:rsidP="00ED13D6">
      <w:pPr>
        <w:rPr>
          <w:rFonts w:ascii="Courier New" w:hAnsi="Courier New" w:cs="Courier New"/>
          <w:szCs w:val="24"/>
        </w:rPr>
      </w:pPr>
      <w:r w:rsidRPr="00547493">
        <w:rPr>
          <w:rFonts w:ascii="Courier New" w:hAnsi="Courier New" w:cs="Courier New"/>
          <w:szCs w:val="24"/>
        </w:rPr>
        <w:t>The Medicare designation of global days can be found on the Medicare/ National Physician Fee Schedule/ PFS Relative Value Files page of the CMS Medicare website at:</w:t>
      </w:r>
    </w:p>
    <w:p w:rsidR="00ED13D6" w:rsidRPr="00547493" w:rsidRDefault="00ED13D6" w:rsidP="00ED13D6">
      <w:pPr>
        <w:rPr>
          <w:rFonts w:ascii="Courier New" w:hAnsi="Courier New" w:cs="Courier New"/>
          <w:szCs w:val="24"/>
        </w:rPr>
      </w:pPr>
    </w:p>
    <w:p w:rsidR="00ED13D6" w:rsidRPr="00547493" w:rsidRDefault="00ED13D6" w:rsidP="00ED13D6">
      <w:pPr>
        <w:ind w:left="720"/>
        <w:rPr>
          <w:rFonts w:ascii="Courier New" w:hAnsi="Courier New" w:cs="Courier New"/>
          <w:szCs w:val="24"/>
        </w:rPr>
      </w:pPr>
      <w:r w:rsidRPr="00547493">
        <w:rPr>
          <w:rFonts w:ascii="Courier New" w:hAnsi="Courier New" w:cs="Courier New"/>
        </w:rPr>
        <w:t>http://www.cms.gov/Medicare/Medicare-Fee-for-Service-Payment/PhysicianFeeSched/PFS-Relative-Value-Files.html</w:t>
      </w:r>
    </w:p>
    <w:p w:rsidR="00ED13D6" w:rsidRPr="00547493" w:rsidRDefault="00ED13D6" w:rsidP="00ED13D6">
      <w:pPr>
        <w:rPr>
          <w:rFonts w:ascii="Courier New" w:hAnsi="Courier New" w:cs="Courier New"/>
          <w:szCs w:val="24"/>
        </w:rPr>
      </w:pPr>
    </w:p>
    <w:p w:rsidR="00ED13D6" w:rsidRPr="00547493" w:rsidRDefault="00ED13D6" w:rsidP="00ED13D6">
      <w:pPr>
        <w:rPr>
          <w:rFonts w:ascii="Courier New" w:hAnsi="Courier New" w:cs="Courier New"/>
          <w:szCs w:val="24"/>
        </w:rPr>
      </w:pPr>
      <w:r w:rsidRPr="00547493">
        <w:rPr>
          <w:rFonts w:ascii="Courier New" w:hAnsi="Courier New" w:cs="Courier New"/>
          <w:szCs w:val="24"/>
        </w:rPr>
        <w:t xml:space="preserve">Select the calendar year and the file name with highest alphabetical suffix – e.g., </w:t>
      </w:r>
      <w:proofErr w:type="spellStart"/>
      <w:r w:rsidRPr="00547493">
        <w:rPr>
          <w:rFonts w:ascii="Courier New" w:hAnsi="Courier New" w:cs="Courier New"/>
          <w:szCs w:val="24"/>
        </w:rPr>
        <w:t>RVUxxD</w:t>
      </w:r>
      <w:proofErr w:type="spellEnd"/>
      <w:r w:rsidRPr="00547493">
        <w:rPr>
          <w:rFonts w:ascii="Courier New" w:hAnsi="Courier New" w:cs="Courier New"/>
          <w:szCs w:val="24"/>
        </w:rPr>
        <w:t xml:space="preserve"> – for the most recent version of the fee schedule. In the zip file, select document PPRRVU….</w:t>
      </w:r>
      <w:proofErr w:type="spellStart"/>
      <w:r w:rsidRPr="00547493">
        <w:rPr>
          <w:rFonts w:ascii="Courier New" w:hAnsi="Courier New" w:cs="Courier New"/>
          <w:szCs w:val="24"/>
        </w:rPr>
        <w:t>xlsx</w:t>
      </w:r>
      <w:proofErr w:type="spellEnd"/>
      <w:r w:rsidRPr="00547493">
        <w:rPr>
          <w:rFonts w:ascii="Courier New" w:hAnsi="Courier New" w:cs="Courier New"/>
          <w:szCs w:val="24"/>
        </w:rPr>
        <w:t>” and refer to “Column O, Global Days”.</w:t>
      </w:r>
    </w:p>
    <w:p w:rsidR="00ED13D6" w:rsidRPr="00547493" w:rsidRDefault="00ED13D6" w:rsidP="00ED13D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Cs w:val="24"/>
        </w:rPr>
      </w:pP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An E&amp;M service is separately reportable on the same date of service as a major or minor surgical procedure under limited circumstances.</w:t>
      </w: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CD5961" w:rsidRPr="00E0598A">
        <w:rPr>
          <w:rFonts w:ascii="Courier New" w:hAnsi="Courier New" w:cs="Courier New"/>
          <w:szCs w:val="24"/>
        </w:rPr>
        <w:t xml:space="preserve">preoperative </w:t>
      </w:r>
      <w:r w:rsidRPr="00E0598A">
        <w:rPr>
          <w:rFonts w:ascii="Courier New" w:hAnsi="Courier New" w:cs="Courier New"/>
          <w:szCs w:val="24"/>
        </w:rPr>
        <w:t>E&amp;M services on the same date of service as a major surgical procedure are included in the global package for the procedure and are not separately reportable.  There are currently no NCCI PTP edits based on this rule.</w:t>
      </w: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C34C53" w:rsidRPr="007038AE" w:rsidRDefault="005B790D"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3C13B0">
        <w:rPr>
          <w:rFonts w:ascii="Courier New" w:hAnsi="Courier New" w:cs="Courier New"/>
          <w:szCs w:val="24"/>
        </w:rPr>
        <w:t>In general</w:t>
      </w:r>
      <w:r>
        <w:rPr>
          <w:rFonts w:ascii="Courier New" w:hAnsi="Courier New" w:cs="Courier New"/>
          <w:szCs w:val="24"/>
        </w:rPr>
        <w:t xml:space="preserve">, </w:t>
      </w:r>
      <w:r w:rsidR="00357894" w:rsidRPr="00E0598A">
        <w:rPr>
          <w:rFonts w:ascii="Courier New" w:hAnsi="Courier New" w:cs="Courier New"/>
          <w:szCs w:val="24"/>
        </w:rPr>
        <w:t xml:space="preserve">E&amp;M services performed on the same date of service as a minor surgical procedure are included in the payment for the procedure. </w:t>
      </w:r>
      <w:r w:rsidR="00C34C53" w:rsidRPr="00E0598A">
        <w:rPr>
          <w:rFonts w:ascii="Courier New" w:hAnsi="Courier New" w:cs="Courier New"/>
          <w:szCs w:val="24"/>
        </w:rPr>
        <w:t>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00357894" w:rsidRPr="00E0598A">
        <w:rPr>
          <w:rFonts w:ascii="Courier New" w:hAnsi="Courier New" w:cs="Courier New"/>
          <w:szCs w:val="24"/>
        </w:rPr>
        <w:t xml:space="preserve"> </w:t>
      </w:r>
      <w:r w:rsidR="00C34C53" w:rsidRPr="00E0598A">
        <w:rPr>
          <w:rFonts w:ascii="Courier New" w:hAnsi="Courier New" w:cs="Courier New"/>
          <w:szCs w:val="24"/>
        </w:rPr>
        <w:t>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Pr>
          <w:rFonts w:ascii="Courier New" w:hAnsi="Courier New" w:cs="Courier New"/>
          <w:szCs w:val="24"/>
        </w:rPr>
        <w:t>s</w:t>
      </w:r>
      <w:r w:rsidR="00C34C53" w:rsidRPr="00E0598A">
        <w:rPr>
          <w:rFonts w:ascii="Courier New" w:hAnsi="Courier New" w:cs="Courier New"/>
          <w:szCs w:val="24"/>
        </w:rPr>
        <w:t xml:space="preserve"> </w:t>
      </w:r>
      <w:r w:rsidRPr="000B649A">
        <w:rPr>
          <w:rFonts w:ascii="Courier New" w:hAnsi="Courier New" w:cs="Courier New"/>
          <w:szCs w:val="24"/>
        </w:rPr>
        <w:t>many, but not all, possible</w:t>
      </w:r>
      <w:r w:rsidR="00C34C53" w:rsidRPr="000B649A">
        <w:rPr>
          <w:rFonts w:ascii="Courier New" w:hAnsi="Courier New" w:cs="Courier New"/>
          <w:szCs w:val="24"/>
        </w:rPr>
        <w:t xml:space="preserve"> </w:t>
      </w:r>
      <w:r w:rsidR="00C34C53" w:rsidRPr="007038AE">
        <w:rPr>
          <w:rFonts w:ascii="Courier New" w:hAnsi="Courier New" w:cs="Courier New"/>
          <w:szCs w:val="24"/>
        </w:rPr>
        <w:t>edits based on these principles.</w:t>
      </w:r>
    </w:p>
    <w:p w:rsidR="00C34C53" w:rsidRPr="007038AE"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4A62E4" w:rsidRPr="00E0598A" w:rsidRDefault="004A62E4" w:rsidP="003C13B0">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4A62E4" w:rsidRPr="00E0598A" w:rsidRDefault="004A62E4"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u w:val="single"/>
        </w:rPr>
      </w:pPr>
    </w:p>
    <w:p w:rsidR="00C34C53" w:rsidRPr="00E0598A" w:rsidRDefault="00C34C53"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E0598A">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216C41" w:rsidRPr="00E0598A" w:rsidRDefault="00216C41" w:rsidP="003C13B0">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trike/>
          <w:szCs w:val="24"/>
        </w:rPr>
      </w:pPr>
    </w:p>
    <w:p w:rsidR="008D0B68" w:rsidRPr="00E0598A" w:rsidRDefault="008D0B68" w:rsidP="003C13B0">
      <w:pPr>
        <w:widowControl/>
        <w:tabs>
          <w:tab w:val="left" w:pos="-720"/>
          <w:tab w:val="left" w:pos="540"/>
        </w:tabs>
        <w:rPr>
          <w:rFonts w:ascii="Courier New" w:hAnsi="Courier New" w:cs="Courier New"/>
          <w:b/>
        </w:rPr>
      </w:pPr>
      <w:r w:rsidRPr="00E0598A">
        <w:rPr>
          <w:rFonts w:ascii="Courier New" w:hAnsi="Courier New" w:cs="Courier New"/>
          <w:b/>
          <w:szCs w:val="24"/>
        </w:rPr>
        <w:t>C</w:t>
      </w:r>
      <w:r w:rsidRPr="00E0598A">
        <w:rPr>
          <w:rFonts w:ascii="Courier New" w:hAnsi="Courier New" w:cs="Courier New"/>
          <w:b/>
        </w:rPr>
        <w:t>.  Endoscopic Services</w:t>
      </w:r>
    </w:p>
    <w:p w:rsidR="008D0B68" w:rsidRPr="00E0598A" w:rsidRDefault="008D0B68" w:rsidP="003C13B0">
      <w:pPr>
        <w:pStyle w:val="Footer"/>
        <w:widowControl/>
        <w:tabs>
          <w:tab w:val="clear" w:pos="4320"/>
          <w:tab w:val="clear" w:pos="8640"/>
          <w:tab w:val="left" w:pos="-720"/>
        </w:tabs>
        <w:rPr>
          <w:rFonts w:ascii="Courier New" w:hAnsi="Courier New" w:cs="Courier New"/>
        </w:rPr>
      </w:pPr>
    </w:p>
    <w:p w:rsidR="008D0B68" w:rsidRPr="00E0598A" w:rsidRDefault="008D0B68" w:rsidP="003C13B0">
      <w:pPr>
        <w:widowControl/>
        <w:tabs>
          <w:tab w:val="left" w:pos="-720"/>
        </w:tabs>
        <w:rPr>
          <w:rFonts w:ascii="Courier New" w:hAnsi="Courier New" w:cs="Courier New"/>
        </w:rPr>
      </w:pPr>
      <w:r w:rsidRPr="00E0598A">
        <w:rPr>
          <w:rFonts w:ascii="Courier New" w:hAnsi="Courier New" w:cs="Courier New"/>
        </w:rPr>
        <w:t>Endoscopic services may be</w:t>
      </w:r>
      <w:r w:rsidRPr="00E0598A">
        <w:rPr>
          <w:rFonts w:ascii="Courier New" w:hAnsi="Courier New" w:cs="Courier New"/>
          <w:b/>
        </w:rPr>
        <w:t xml:space="preserve"> </w:t>
      </w:r>
      <w:r w:rsidRPr="00E0598A">
        <w:rPr>
          <w:rFonts w:ascii="Courier New" w:hAnsi="Courier New" w:cs="Courier New"/>
        </w:rPr>
        <w:t>performed in many places of service (e.g.,</w:t>
      </w:r>
      <w:r w:rsidRPr="00E0598A">
        <w:rPr>
          <w:rFonts w:ascii="Courier New" w:hAnsi="Courier New" w:cs="Courier New"/>
          <w:b/>
        </w:rPr>
        <w:t xml:space="preserve"> </w:t>
      </w:r>
      <w:r w:rsidRPr="00E0598A">
        <w:rPr>
          <w:rFonts w:ascii="Courier New" w:hAnsi="Courier New" w:cs="Courier New"/>
        </w:rPr>
        <w:t>office, outpatient, ambulatory surgical centers (ASC)).  Services that are an integral component of an endoscopic procedure are not separately reportable.  These services include, but are not limited to, venous access (e.g., CPT code 36000), infusion/injection (e.g.,</w:t>
      </w:r>
      <w:r w:rsidRPr="00E0598A">
        <w:rPr>
          <w:rFonts w:ascii="Courier New" w:hAnsi="Courier New" w:cs="Courier New"/>
          <w:b/>
        </w:rPr>
        <w:t xml:space="preserve"> </w:t>
      </w:r>
      <w:r w:rsidRPr="00E0598A">
        <w:rPr>
          <w:rFonts w:ascii="Courier New" w:hAnsi="Courier New" w:cs="Courier New"/>
        </w:rPr>
        <w:t>CPT codes 96360-96376), non-invasive oximetry (e.g., CPT codes 94760 and 94761), and anesthesia provided by the surgeon.</w:t>
      </w:r>
    </w:p>
    <w:p w:rsidR="008D0B68" w:rsidRPr="00E0598A" w:rsidRDefault="008D0B68" w:rsidP="003C13B0">
      <w:pPr>
        <w:pStyle w:val="Footer"/>
        <w:widowControl/>
        <w:tabs>
          <w:tab w:val="clear" w:pos="4320"/>
          <w:tab w:val="clear" w:pos="8640"/>
          <w:tab w:val="left" w:pos="-720"/>
        </w:tabs>
        <w:rPr>
          <w:rFonts w:ascii="Courier New" w:hAnsi="Courier New" w:cs="Courier New"/>
        </w:rPr>
      </w:pPr>
    </w:p>
    <w:p w:rsidR="008D0B68" w:rsidRPr="009D736D" w:rsidRDefault="008D0B68" w:rsidP="009D736D">
      <w:pPr>
        <w:pStyle w:val="ListParagraph"/>
        <w:widowControl/>
        <w:numPr>
          <w:ilvl w:val="0"/>
          <w:numId w:val="15"/>
        </w:numPr>
        <w:tabs>
          <w:tab w:val="left" w:pos="1440"/>
        </w:tabs>
        <w:ind w:left="0" w:firstLine="720"/>
        <w:rPr>
          <w:rFonts w:ascii="Courier New" w:hAnsi="Courier New" w:cs="Courier New"/>
        </w:rPr>
      </w:pPr>
      <w:r w:rsidRPr="009D736D">
        <w:rPr>
          <w:rFonts w:ascii="Courier New" w:hAnsi="Courier New" w:cs="Courier New"/>
        </w:rPr>
        <w:t xml:space="preserve">Per </w:t>
      </w:r>
      <w:r w:rsidRPr="009D736D">
        <w:rPr>
          <w:rFonts w:ascii="Courier New" w:hAnsi="Courier New" w:cs="Courier New"/>
          <w:i/>
        </w:rPr>
        <w:t>CPT Manual</w:t>
      </w:r>
      <w:r w:rsidRPr="009D736D">
        <w:rPr>
          <w:rFonts w:ascii="Courier New" w:hAnsi="Courier New" w:cs="Courier New"/>
        </w:rPr>
        <w:t xml:space="preserve"> instructions, surgical endoscopy includes diagnostic endoscopy.  A diagnostic endoscopy HCPCS/CPT code should not be reported with a surgical endoscopy code.</w:t>
      </w:r>
    </w:p>
    <w:p w:rsidR="008D0B68" w:rsidRPr="00E0598A" w:rsidRDefault="008D0B68" w:rsidP="003C13B0">
      <w:pPr>
        <w:pStyle w:val="Footer"/>
        <w:widowControl/>
        <w:tabs>
          <w:tab w:val="clear" w:pos="4320"/>
          <w:tab w:val="clear" w:pos="8640"/>
          <w:tab w:val="left" w:pos="-720"/>
        </w:tabs>
        <w:rPr>
          <w:rFonts w:ascii="Courier New" w:hAnsi="Courier New" w:cs="Courier New"/>
        </w:rPr>
      </w:pPr>
    </w:p>
    <w:p w:rsidR="008D0B68" w:rsidRPr="009D736D" w:rsidRDefault="008D0B68" w:rsidP="009D736D">
      <w:pPr>
        <w:pStyle w:val="ListParagraph"/>
        <w:widowControl/>
        <w:numPr>
          <w:ilvl w:val="0"/>
          <w:numId w:val="15"/>
        </w:numPr>
        <w:tabs>
          <w:tab w:val="left" w:pos="-720"/>
          <w:tab w:val="left" w:pos="1440"/>
        </w:tabs>
        <w:ind w:left="0" w:firstLine="720"/>
        <w:rPr>
          <w:rFonts w:ascii="Courier New" w:hAnsi="Courier New" w:cs="Courier New"/>
          <w:b/>
          <w:strike/>
        </w:rPr>
      </w:pPr>
      <w:r w:rsidRPr="009D736D">
        <w:rPr>
          <w:rFonts w:ascii="Courier New" w:hAnsi="Courier New" w:cs="Courier New"/>
        </w:rPr>
        <w:t xml:space="preserve">If multiple endoscopic services are performed, the most comprehensive code describing the service(s) rendered should be reported.  If multiple services are performed and not adequately described by a single HCPCS/CPT code, more than one code may be reported.  The multiple procedure </w:t>
      </w:r>
      <w:proofErr w:type="gramStart"/>
      <w:r w:rsidRPr="009D736D">
        <w:rPr>
          <w:rFonts w:ascii="Courier New" w:hAnsi="Courier New" w:cs="Courier New"/>
        </w:rPr>
        <w:t>modifier</w:t>
      </w:r>
      <w:proofErr w:type="gramEnd"/>
      <w:r w:rsidRPr="009D736D">
        <w:rPr>
          <w:rFonts w:ascii="Courier New" w:hAnsi="Courier New" w:cs="Courier New"/>
        </w:rPr>
        <w:t xml:space="preserve"> 51 should be appended to the secondary HCPCS/CPT code.  Only medically necessary services may be reported.  Incidental examination of other areas should not be reported separately.</w:t>
      </w:r>
    </w:p>
    <w:p w:rsidR="008D0B68" w:rsidRPr="00E0598A" w:rsidRDefault="008D0B68" w:rsidP="005D7C25">
      <w:pPr>
        <w:pStyle w:val="Footer"/>
        <w:widowControl/>
        <w:tabs>
          <w:tab w:val="clear" w:pos="4320"/>
          <w:tab w:val="clear" w:pos="8640"/>
          <w:tab w:val="left" w:pos="-720"/>
          <w:tab w:val="left" w:pos="1440"/>
        </w:tabs>
        <w:ind w:firstLine="720"/>
        <w:rPr>
          <w:rFonts w:ascii="Courier New" w:hAnsi="Courier New" w:cs="Courier New"/>
        </w:rPr>
      </w:pPr>
    </w:p>
    <w:p w:rsidR="008D0B68" w:rsidRPr="009D736D" w:rsidRDefault="008D0B68" w:rsidP="009D736D">
      <w:pPr>
        <w:pStyle w:val="ListParagraph"/>
        <w:widowControl/>
        <w:numPr>
          <w:ilvl w:val="0"/>
          <w:numId w:val="15"/>
        </w:numPr>
        <w:tabs>
          <w:tab w:val="left" w:pos="-720"/>
          <w:tab w:val="left" w:pos="1440"/>
        </w:tabs>
        <w:ind w:left="0" w:firstLine="720"/>
        <w:rPr>
          <w:rFonts w:ascii="Courier New" w:hAnsi="Courier New" w:cs="Courier New"/>
        </w:rPr>
      </w:pPr>
      <w:r w:rsidRPr="009D736D">
        <w:rPr>
          <w:rFonts w:ascii="Courier New" w:hAnsi="Courier New" w:cs="Courier New"/>
        </w:rPr>
        <w:t xml:space="preserve">If the same endoscopic procedure (e.g., polypectomy) is performed multiple times at a single patient encounter in the same region as defined by the </w:t>
      </w:r>
      <w:r w:rsidRPr="009D736D">
        <w:rPr>
          <w:rFonts w:ascii="Courier New" w:hAnsi="Courier New" w:cs="Courier New"/>
          <w:i/>
        </w:rPr>
        <w:t>CPT Manual</w:t>
      </w:r>
      <w:r w:rsidRPr="009D736D">
        <w:rPr>
          <w:rFonts w:ascii="Courier New" w:hAnsi="Courier New" w:cs="Courier New"/>
        </w:rPr>
        <w:t xml:space="preserve"> narrative, only one CPT code may be reported with one unit of service.</w:t>
      </w:r>
    </w:p>
    <w:p w:rsidR="008D0B68" w:rsidRPr="00E0598A" w:rsidRDefault="008D0B68" w:rsidP="005D7C25">
      <w:pPr>
        <w:pStyle w:val="Footer"/>
        <w:widowControl/>
        <w:tabs>
          <w:tab w:val="clear" w:pos="4320"/>
          <w:tab w:val="clear" w:pos="8640"/>
          <w:tab w:val="left" w:pos="-720"/>
          <w:tab w:val="left" w:pos="1440"/>
        </w:tabs>
        <w:ind w:firstLine="720"/>
        <w:rPr>
          <w:rFonts w:ascii="Courier New" w:hAnsi="Courier New" w:cs="Courier New"/>
        </w:rPr>
      </w:pPr>
    </w:p>
    <w:p w:rsidR="00E315C5" w:rsidRPr="009D736D" w:rsidRDefault="00675860" w:rsidP="009D736D">
      <w:pPr>
        <w:pStyle w:val="ListParagraph"/>
        <w:widowControl/>
        <w:numPr>
          <w:ilvl w:val="0"/>
          <w:numId w:val="15"/>
        </w:numPr>
        <w:tabs>
          <w:tab w:val="left" w:pos="-720"/>
          <w:tab w:val="left" w:pos="1440"/>
        </w:tabs>
        <w:ind w:left="0" w:firstLine="720"/>
        <w:rPr>
          <w:rFonts w:ascii="Courier New" w:hAnsi="Courier New" w:cs="Courier New"/>
        </w:rPr>
      </w:pPr>
      <w:r w:rsidRPr="009D736D">
        <w:rPr>
          <w:rFonts w:ascii="Courier New" w:hAnsi="Courier New" w:cs="Courier New"/>
        </w:rPr>
        <w:t>Gastroenterologic</w:t>
      </w:r>
      <w:r w:rsidR="0058386E" w:rsidRPr="009D736D">
        <w:rPr>
          <w:rFonts w:ascii="Courier New" w:hAnsi="Courier New" w:cs="Courier New"/>
        </w:rPr>
        <w:t>al</w:t>
      </w:r>
      <w:r w:rsidRPr="009D736D">
        <w:rPr>
          <w:rFonts w:ascii="Courier New" w:hAnsi="Courier New" w:cs="Courier New"/>
        </w:rPr>
        <w:t xml:space="preserve"> </w:t>
      </w:r>
      <w:r w:rsidR="00E315C5" w:rsidRPr="009D736D">
        <w:rPr>
          <w:rFonts w:ascii="Courier New" w:hAnsi="Courier New" w:cs="Courier New"/>
        </w:rPr>
        <w:t>procedures</w:t>
      </w:r>
      <w:r w:rsidRPr="009D736D">
        <w:rPr>
          <w:rFonts w:ascii="Courier New" w:hAnsi="Courier New" w:cs="Courier New"/>
        </w:rPr>
        <w:t xml:space="preserve"> included in CPT code ranges 43753-43757 and 91000-91299 are frequently complementary to endoscopic procedures.  Esophageal and gastric washings for cytology when performed are integral components of an </w:t>
      </w:r>
      <w:r w:rsidR="004D2936" w:rsidRPr="009D736D">
        <w:rPr>
          <w:rFonts w:ascii="Courier New" w:hAnsi="Courier New" w:cs="Courier New"/>
        </w:rPr>
        <w:t>esophagogastroduodenoscopy</w:t>
      </w:r>
      <w:r w:rsidR="004D2936" w:rsidRPr="009D736D" w:rsidDel="004D2936">
        <w:rPr>
          <w:rFonts w:ascii="Courier New" w:hAnsi="Courier New" w:cs="Courier New"/>
        </w:rPr>
        <w:t xml:space="preserve"> </w:t>
      </w:r>
      <w:r w:rsidR="00E315C5" w:rsidRPr="009D736D">
        <w:rPr>
          <w:rFonts w:ascii="Courier New" w:hAnsi="Courier New" w:cs="Courier New"/>
        </w:rPr>
        <w:t>(e.g.,</w:t>
      </w:r>
      <w:r w:rsidR="00E315C5" w:rsidRPr="009D736D">
        <w:rPr>
          <w:rFonts w:ascii="Courier New" w:hAnsi="Courier New" w:cs="Courier New"/>
          <w:b/>
        </w:rPr>
        <w:t xml:space="preserve"> </w:t>
      </w:r>
      <w:r w:rsidR="00E315C5" w:rsidRPr="009D736D">
        <w:rPr>
          <w:rFonts w:ascii="Courier New" w:hAnsi="Courier New" w:cs="Courier New"/>
        </w:rPr>
        <w:t>CPT code 43235).  Gastric or duodenal intubation with or without aspiration (e.g., CPT codes 43753, 43754, 43756) should not be separately reported when performed as part of an upper gastrointestinal</w:t>
      </w:r>
      <w:r w:rsidR="00E315C5" w:rsidRPr="009D736D">
        <w:rPr>
          <w:rFonts w:ascii="Courier New" w:hAnsi="Courier New" w:cs="Courier New"/>
          <w:b/>
        </w:rPr>
        <w:t xml:space="preserve"> </w:t>
      </w:r>
      <w:r w:rsidR="00E315C5" w:rsidRPr="009D736D">
        <w:rPr>
          <w:rFonts w:ascii="Courier New" w:hAnsi="Courier New" w:cs="Courier New"/>
        </w:rPr>
        <w:t>endoscopic procedure.  Gastric or duodenal stimulation testing (e.g., CPT codes 43755, 43757) may be facilitated by gastrointestinal endoscopy (e.g., procurement of gastric or duodenal specimens).  When performed concurrent with an upper gastrointestinal endoscopy, CPT code 43755 or 43757 should be reported with modifier 52 indicating a reduced level of service was performed.</w:t>
      </w:r>
    </w:p>
    <w:p w:rsidR="00E315C5" w:rsidRPr="00E0598A" w:rsidRDefault="00E315C5" w:rsidP="003C13B0">
      <w:pPr>
        <w:widowControl/>
        <w:tabs>
          <w:tab w:val="left" w:pos="-720"/>
        </w:tabs>
        <w:rPr>
          <w:rFonts w:ascii="Courier New" w:hAnsi="Courier New" w:cs="Courier New"/>
        </w:rPr>
      </w:pPr>
    </w:p>
    <w:p w:rsidR="008D0B68" w:rsidRPr="009D736D" w:rsidRDefault="008D0B68" w:rsidP="009D736D">
      <w:pPr>
        <w:pStyle w:val="ListParagraph"/>
        <w:widowControl/>
        <w:numPr>
          <w:ilvl w:val="0"/>
          <w:numId w:val="15"/>
        </w:numPr>
        <w:ind w:left="0" w:firstLine="720"/>
        <w:rPr>
          <w:rFonts w:ascii="Courier New" w:hAnsi="Courier New" w:cs="Courier New"/>
          <w:strike/>
        </w:rPr>
      </w:pPr>
      <w:r w:rsidRPr="009D736D">
        <w:rPr>
          <w:rFonts w:ascii="Courier New" w:hAnsi="Courier New" w:cs="Courier New"/>
        </w:rPr>
        <w:t>If an endoscopy or enteroscopy is performed as a common standard of practice when performing another service, the endoscopy or enteroscopy is not separately reportable.  For example, if a small intestinal endoscopy or enteroscopy is performed during the creation or revision of an enterostomy, the small intestinal endoscopy or enteroscopy is not separately reportable.</w:t>
      </w:r>
    </w:p>
    <w:p w:rsidR="008D0B68" w:rsidRPr="00E0598A" w:rsidRDefault="008D0B68" w:rsidP="009D736D">
      <w:pPr>
        <w:pStyle w:val="Footer"/>
        <w:widowControl/>
        <w:tabs>
          <w:tab w:val="clear" w:pos="4320"/>
          <w:tab w:val="clear" w:pos="8640"/>
        </w:tabs>
        <w:ind w:firstLine="720"/>
        <w:rPr>
          <w:rFonts w:ascii="Courier New" w:hAnsi="Courier New" w:cs="Courier New"/>
        </w:rPr>
      </w:pPr>
    </w:p>
    <w:p w:rsidR="008D0B68" w:rsidRDefault="008D0B68" w:rsidP="009D736D">
      <w:pPr>
        <w:pStyle w:val="Footer"/>
        <w:widowControl/>
        <w:numPr>
          <w:ilvl w:val="0"/>
          <w:numId w:val="15"/>
        </w:numPr>
        <w:tabs>
          <w:tab w:val="clear" w:pos="4320"/>
          <w:tab w:val="clear" w:pos="8640"/>
        </w:tabs>
        <w:ind w:left="0" w:firstLine="720"/>
        <w:rPr>
          <w:rFonts w:ascii="Courier New" w:hAnsi="Courier New" w:cs="Courier New"/>
        </w:rPr>
      </w:pPr>
      <w:r w:rsidRPr="00E0598A">
        <w:rPr>
          <w:rFonts w:ascii="Courier New" w:hAnsi="Courier New" w:cs="Courier New"/>
        </w:rPr>
        <w:t>A “scout” endoscopy to assess anatomic landmarks or assess extent of disease preceding another surgical procedure at the same patient encounter is not separately reportable.  However, an endoscopic procedure for diagnostic purposes to decide whether a more extensive open procedure needs to be performed is separately reportable.  In the latter situation, modifier 58 may be utilized to indicate that the diagnostic endoscopy and more extensive open procedure were staged procedures.</w:t>
      </w:r>
    </w:p>
    <w:p w:rsidR="00665F39" w:rsidRDefault="00665F39" w:rsidP="009D736D">
      <w:pPr>
        <w:pStyle w:val="Footer"/>
        <w:widowControl/>
        <w:tabs>
          <w:tab w:val="clear" w:pos="4320"/>
          <w:tab w:val="clear" w:pos="8640"/>
        </w:tabs>
        <w:ind w:left="720"/>
        <w:rPr>
          <w:rFonts w:ascii="Courier New" w:hAnsi="Courier New" w:cs="Courier New"/>
        </w:rPr>
      </w:pPr>
    </w:p>
    <w:p w:rsidR="00665F39" w:rsidRPr="005F640E" w:rsidRDefault="00665F39" w:rsidP="0091555A">
      <w:pPr>
        <w:pStyle w:val="Footer"/>
        <w:widowControl/>
        <w:tabs>
          <w:tab w:val="clear" w:pos="4320"/>
          <w:tab w:val="clear" w:pos="8640"/>
        </w:tabs>
        <w:rPr>
          <w:rFonts w:ascii="Courier New" w:hAnsi="Courier New" w:cs="Courier New"/>
          <w:i/>
          <w:color w:val="FF0000"/>
        </w:rPr>
      </w:pPr>
      <w:r w:rsidRPr="002B5739">
        <w:rPr>
          <w:rFonts w:ascii="Courier New" w:hAnsi="Courier New" w:cs="Courier New"/>
          <w:bCs/>
          <w:i/>
          <w:color w:val="FF0000"/>
          <w:szCs w:val="24"/>
        </w:rPr>
        <w:t>If an endoscopic procedure is performed at the same patient encounter as a non-endoscopic procedure to ensure no intraoperative injury occurred or verify the procedure was performed correctly, the endoscopic procedure is not separately reportable with the non-endoscopic procedure.</w:t>
      </w:r>
    </w:p>
    <w:p w:rsidR="008D0B68" w:rsidRPr="00E0598A" w:rsidRDefault="008D0B68" w:rsidP="009D736D">
      <w:pPr>
        <w:pStyle w:val="Footer"/>
        <w:widowControl/>
        <w:tabs>
          <w:tab w:val="clear" w:pos="4320"/>
          <w:tab w:val="clear" w:pos="8640"/>
        </w:tabs>
        <w:ind w:firstLine="720"/>
        <w:rPr>
          <w:rFonts w:ascii="Courier New" w:hAnsi="Courier New" w:cs="Courier New"/>
        </w:rPr>
      </w:pPr>
    </w:p>
    <w:p w:rsidR="008D0B68" w:rsidRPr="00ED7756" w:rsidRDefault="008D0B68" w:rsidP="00ED7756">
      <w:pPr>
        <w:pStyle w:val="ListParagraph"/>
        <w:widowControl/>
        <w:numPr>
          <w:ilvl w:val="0"/>
          <w:numId w:val="15"/>
        </w:numPr>
        <w:tabs>
          <w:tab w:val="left" w:pos="1440"/>
        </w:tabs>
        <w:ind w:left="0" w:firstLine="720"/>
        <w:rPr>
          <w:rFonts w:ascii="Courier New" w:hAnsi="Courier New" w:cs="Courier New"/>
        </w:rPr>
      </w:pPr>
      <w:r w:rsidRPr="00ED7756">
        <w:rPr>
          <w:rFonts w:ascii="Courier New" w:hAnsi="Courier New" w:cs="Courier New"/>
          <w:szCs w:val="24"/>
        </w:rPr>
        <w:t xml:space="preserve">If </w:t>
      </w:r>
      <w:r w:rsidR="002B4107" w:rsidRPr="00ED7756">
        <w:rPr>
          <w:rFonts w:ascii="Courier New" w:hAnsi="Courier New" w:cs="Courier New"/>
          <w:szCs w:val="24"/>
        </w:rPr>
        <w:t xml:space="preserve">a non-endoscopic </w:t>
      </w:r>
      <w:r w:rsidRPr="00ED7756">
        <w:rPr>
          <w:rFonts w:ascii="Courier New" w:hAnsi="Courier New" w:cs="Courier New"/>
          <w:szCs w:val="24"/>
        </w:rPr>
        <w:t xml:space="preserve">esophageal dilation </w:t>
      </w:r>
      <w:r w:rsidR="005B790D" w:rsidRPr="00ED7756">
        <w:rPr>
          <w:rFonts w:ascii="Courier New" w:hAnsi="Courier New" w:cs="Courier New"/>
          <w:szCs w:val="24"/>
        </w:rPr>
        <w:t xml:space="preserve">(e.g., CPT codes 43450, 43453) </w:t>
      </w:r>
      <w:r w:rsidRPr="00ED7756">
        <w:rPr>
          <w:rFonts w:ascii="Courier New" w:hAnsi="Courier New" w:cs="Courier New"/>
          <w:szCs w:val="24"/>
        </w:rPr>
        <w:t>fails and is followed by an endoscopic esophageal dilation procedure</w:t>
      </w:r>
      <w:r w:rsidR="005B790D" w:rsidRPr="00ED7756">
        <w:rPr>
          <w:rFonts w:ascii="Courier New" w:hAnsi="Courier New" w:cs="Courier New"/>
          <w:szCs w:val="24"/>
        </w:rPr>
        <w:t xml:space="preserve"> (e.g., CPT codes 43213, 43214, 43233)</w:t>
      </w:r>
      <w:r w:rsidRPr="00ED7756">
        <w:rPr>
          <w:rFonts w:ascii="Courier New" w:hAnsi="Courier New" w:cs="Courier New"/>
          <w:szCs w:val="24"/>
        </w:rPr>
        <w:t>, only the endoscopic esophageal dilation procedure may be reported.  The physician should not report the failed procedure.</w:t>
      </w:r>
    </w:p>
    <w:p w:rsidR="008D0B68" w:rsidRPr="00E0598A" w:rsidRDefault="008D0B68" w:rsidP="00F206C1">
      <w:pPr>
        <w:pStyle w:val="Footer"/>
        <w:widowControl/>
        <w:tabs>
          <w:tab w:val="clear" w:pos="4320"/>
          <w:tab w:val="clear" w:pos="8640"/>
        </w:tabs>
        <w:ind w:firstLine="720"/>
        <w:rPr>
          <w:rFonts w:ascii="Courier New" w:hAnsi="Courier New" w:cs="Courier New"/>
        </w:rPr>
      </w:pPr>
    </w:p>
    <w:p w:rsidR="008D0B68" w:rsidRPr="00ED7756" w:rsidRDefault="008D0B68" w:rsidP="00ED7756">
      <w:pPr>
        <w:pStyle w:val="ListParagraph"/>
        <w:widowControl/>
        <w:numPr>
          <w:ilvl w:val="0"/>
          <w:numId w:val="15"/>
        </w:numPr>
        <w:ind w:left="0" w:firstLine="720"/>
        <w:rPr>
          <w:rFonts w:ascii="Courier New" w:hAnsi="Courier New" w:cs="Courier New"/>
        </w:rPr>
      </w:pPr>
      <w:r w:rsidRPr="00ED7756">
        <w:rPr>
          <w:rFonts w:ascii="Courier New" w:hAnsi="Courier New" w:cs="Courier New"/>
        </w:rPr>
        <w:t>If it is necessary to perform diagnostic or surgical endoscopy of the hepatic/biliary/pancreatic system utilizing different methodologies (e.g., biliary T-tube endoscopy, ERCP) multiple CPT codes may be reported.  Modifier 51 indicating multiple procedures were performed at the same</w:t>
      </w:r>
      <w:r w:rsidRPr="00ED7756">
        <w:rPr>
          <w:rFonts w:ascii="Courier New" w:hAnsi="Courier New" w:cs="Courier New"/>
          <w:b/>
        </w:rPr>
        <w:t xml:space="preserve"> </w:t>
      </w:r>
      <w:r w:rsidRPr="00ED7756">
        <w:rPr>
          <w:rFonts w:ascii="Courier New" w:hAnsi="Courier New" w:cs="Courier New"/>
        </w:rPr>
        <w:t>patient encounter should be appended.</w:t>
      </w:r>
    </w:p>
    <w:p w:rsidR="008D0B68" w:rsidRPr="00E0598A" w:rsidRDefault="008D0B68" w:rsidP="00F206C1">
      <w:pPr>
        <w:pStyle w:val="Footer"/>
        <w:widowControl/>
        <w:tabs>
          <w:tab w:val="clear" w:pos="4320"/>
          <w:tab w:val="clear" w:pos="8640"/>
        </w:tabs>
        <w:ind w:firstLine="720"/>
        <w:rPr>
          <w:rFonts w:ascii="Courier New" w:hAnsi="Courier New" w:cs="Courier New"/>
        </w:rPr>
      </w:pPr>
    </w:p>
    <w:p w:rsidR="005B790D" w:rsidRPr="00ED7756" w:rsidRDefault="008D0B68" w:rsidP="00ED7756">
      <w:pPr>
        <w:pStyle w:val="ListParagraph"/>
        <w:numPr>
          <w:ilvl w:val="0"/>
          <w:numId w:val="15"/>
        </w:numPr>
        <w:ind w:left="0" w:firstLine="720"/>
        <w:rPr>
          <w:rFonts w:ascii="Courier New" w:eastAsia="Calibri" w:hAnsi="Courier New" w:cs="Courier New"/>
          <w:szCs w:val="24"/>
        </w:rPr>
      </w:pPr>
      <w:r w:rsidRPr="00ED7756">
        <w:rPr>
          <w:rFonts w:ascii="Courier New" w:hAnsi="Courier New" w:cs="Courier New"/>
        </w:rPr>
        <w:t>Intubation of the gastrointestinal tract (e.g., percutaneous placement of G-tube) includes subsequent removal of the tube.  CPT codes such as 43247 (upper gastrointestinal endoscopic removal of foreign body</w:t>
      </w:r>
      <w:r w:rsidR="00656196" w:rsidRPr="00ED7756">
        <w:rPr>
          <w:rFonts w:ascii="Courier New" w:hAnsi="Courier New" w:cs="Courier New"/>
        </w:rPr>
        <w:t>(s)</w:t>
      </w:r>
      <w:r w:rsidRPr="00ED7756">
        <w:rPr>
          <w:rFonts w:ascii="Courier New" w:hAnsi="Courier New" w:cs="Courier New"/>
        </w:rPr>
        <w:t>) should not be reported for routine removal of previously placed therapeutic devices.</w:t>
      </w:r>
      <w:r w:rsidR="00576191" w:rsidRPr="00ED7756">
        <w:rPr>
          <w:rFonts w:ascii="Courier New" w:hAnsi="Courier New" w:cs="Courier New"/>
        </w:rPr>
        <w:t xml:space="preserve"> </w:t>
      </w:r>
      <w:r w:rsidR="005B790D" w:rsidRPr="00ED7756">
        <w:rPr>
          <w:rFonts w:ascii="Courier New" w:eastAsia="Calibri" w:hAnsi="Courier New" w:cs="Courier New"/>
          <w:szCs w:val="24"/>
        </w:rPr>
        <w:t xml:space="preserve">If a previously placed therapeutic device must be removed endoscopically because it cannot be removed by a non-endoscopic procedure, a CPT code such as 43247 may be reported for the endoscopic removal. </w:t>
      </w:r>
    </w:p>
    <w:p w:rsidR="008D0B68" w:rsidRPr="00E0598A" w:rsidRDefault="008D0B68" w:rsidP="003C13B0">
      <w:pPr>
        <w:widowControl/>
        <w:tabs>
          <w:tab w:val="left" w:pos="-720"/>
          <w:tab w:val="left" w:pos="1440"/>
        </w:tabs>
        <w:ind w:firstLine="720"/>
        <w:rPr>
          <w:rFonts w:ascii="Courier New" w:hAnsi="Courier New" w:cs="Courier New"/>
        </w:rPr>
      </w:pPr>
    </w:p>
    <w:p w:rsidR="008D0B68" w:rsidRPr="00B85EA4" w:rsidRDefault="008D0B68" w:rsidP="00B85EA4">
      <w:pPr>
        <w:pStyle w:val="ListParagraph"/>
        <w:numPr>
          <w:ilvl w:val="0"/>
          <w:numId w:val="15"/>
        </w:numPr>
        <w:ind w:left="0" w:firstLine="720"/>
        <w:rPr>
          <w:rFonts w:ascii="Courier New" w:hAnsi="Courier New" w:cs="Courier New"/>
        </w:rPr>
      </w:pPr>
      <w:r w:rsidRPr="00B85EA4">
        <w:rPr>
          <w:rFonts w:ascii="Courier New" w:hAnsi="Courier New" w:cs="Courier New"/>
        </w:rPr>
        <w:t>Rules for reporting biopsies performed at the same patient encounter as an excision, destruction, or other type of removal are discussed in Section H (General Policy Statements) (#</w:t>
      </w:r>
      <w:r w:rsidR="00576191" w:rsidRPr="00B85EA4">
        <w:rPr>
          <w:rFonts w:ascii="Courier New" w:hAnsi="Courier New" w:cs="Courier New"/>
        </w:rPr>
        <w:t>20</w:t>
      </w:r>
      <w:r w:rsidRPr="00B85EA4">
        <w:rPr>
          <w:rFonts w:ascii="Courier New" w:hAnsi="Courier New" w:cs="Courier New"/>
        </w:rPr>
        <w:t>).</w:t>
      </w:r>
    </w:p>
    <w:p w:rsidR="008D0B68" w:rsidRPr="00E0598A" w:rsidRDefault="008D0B68" w:rsidP="003C13B0">
      <w:pPr>
        <w:widowControl/>
        <w:tabs>
          <w:tab w:val="left" w:pos="-720"/>
        </w:tabs>
        <w:rPr>
          <w:rFonts w:ascii="Courier New" w:hAnsi="Courier New" w:cs="Courier New"/>
        </w:rPr>
      </w:pPr>
    </w:p>
    <w:p w:rsidR="00656196" w:rsidRPr="00B85EA4" w:rsidRDefault="008D0B68" w:rsidP="00B85EA4">
      <w:pPr>
        <w:pStyle w:val="ListParagraph"/>
        <w:numPr>
          <w:ilvl w:val="0"/>
          <w:numId w:val="15"/>
        </w:numPr>
        <w:ind w:left="0" w:firstLine="720"/>
        <w:rPr>
          <w:rFonts w:ascii="Courier New" w:hAnsi="Courier New" w:cs="Courier New"/>
          <w:szCs w:val="24"/>
        </w:rPr>
      </w:pPr>
      <w:r w:rsidRPr="00B85EA4">
        <w:rPr>
          <w:rFonts w:ascii="Courier New" w:hAnsi="Courier New" w:cs="Courier New"/>
        </w:rPr>
        <w:t xml:space="preserve">Control of bleeding is an integral component of endoscopic procedures and is not separately reportable.  </w:t>
      </w:r>
      <w:r w:rsidR="00656196" w:rsidRPr="00B85EA4">
        <w:rPr>
          <w:rFonts w:ascii="Courier New" w:hAnsi="Courier New" w:cs="Courier New"/>
          <w:szCs w:val="24"/>
        </w:rPr>
        <w:t>For example, if a provider performs endoscopic band ligation(s) by flexible sigmoidoscopy (CPT code 45350) or colonoscopy (CPT code 45398), control of bleeding is not separately reportable with CPT codes 45334 (flexible sigmoidoscopic control of bleeding) or 45382 (</w:t>
      </w:r>
      <w:proofErr w:type="spellStart"/>
      <w:r w:rsidR="00656196" w:rsidRPr="00B85EA4">
        <w:rPr>
          <w:rFonts w:ascii="Courier New" w:hAnsi="Courier New" w:cs="Courier New"/>
          <w:szCs w:val="24"/>
        </w:rPr>
        <w:t>colonoscopic</w:t>
      </w:r>
      <w:proofErr w:type="spellEnd"/>
      <w:r w:rsidR="00656196" w:rsidRPr="00B85EA4">
        <w:rPr>
          <w:rFonts w:ascii="Courier New" w:hAnsi="Courier New" w:cs="Courier New"/>
          <w:szCs w:val="24"/>
        </w:rPr>
        <w:t xml:space="preserve"> control of bleeding) respectively.</w:t>
      </w:r>
    </w:p>
    <w:p w:rsidR="00656196" w:rsidRPr="00656196" w:rsidRDefault="00656196" w:rsidP="003C13B0">
      <w:pPr>
        <w:ind w:firstLine="720"/>
        <w:rPr>
          <w:rFonts w:ascii="Courier New" w:hAnsi="Courier New" w:cs="Courier New"/>
          <w:szCs w:val="24"/>
        </w:rPr>
      </w:pPr>
    </w:p>
    <w:p w:rsidR="008D0B68" w:rsidRPr="00E0598A" w:rsidRDefault="008D0B68" w:rsidP="0058386E">
      <w:pPr>
        <w:widowControl/>
        <w:tabs>
          <w:tab w:val="left" w:pos="-720"/>
          <w:tab w:val="left" w:pos="1440"/>
        </w:tabs>
        <w:rPr>
          <w:rFonts w:ascii="Courier New" w:hAnsi="Courier New" w:cs="Courier New"/>
        </w:rPr>
      </w:pPr>
      <w:r w:rsidRPr="00E0598A">
        <w:rPr>
          <w:rFonts w:ascii="Courier New" w:hAnsi="Courier New" w:cs="Courier New"/>
        </w:rPr>
        <w:t>If it is necessary to repeat an endoscopy to control bleeding at a separate patient encounter on the same date of service, the HCPCS/CPT code for endoscopy for control of bleeding is separately reportable with modifier 78 indicating that the procedure required return to the operating room (or endoscopy suite) for a related procedure during the postoperative period.</w:t>
      </w:r>
    </w:p>
    <w:p w:rsidR="008D0B68" w:rsidRPr="00E0598A" w:rsidRDefault="008D0B68" w:rsidP="003C13B0">
      <w:pPr>
        <w:widowControl/>
        <w:tabs>
          <w:tab w:val="left" w:pos="-720"/>
        </w:tabs>
        <w:rPr>
          <w:rFonts w:ascii="Courier New" w:hAnsi="Courier New" w:cs="Courier New"/>
        </w:rPr>
      </w:pPr>
    </w:p>
    <w:p w:rsidR="008D0B68" w:rsidRPr="00B85EA4" w:rsidRDefault="008D0B68" w:rsidP="00B85EA4">
      <w:pPr>
        <w:pStyle w:val="ListParagraph"/>
        <w:widowControl/>
        <w:numPr>
          <w:ilvl w:val="0"/>
          <w:numId w:val="15"/>
        </w:numPr>
        <w:tabs>
          <w:tab w:val="left" w:pos="-720"/>
        </w:tabs>
        <w:ind w:left="0" w:firstLine="720"/>
        <w:rPr>
          <w:rFonts w:ascii="Courier New" w:hAnsi="Courier New" w:cs="Courier New"/>
          <w:szCs w:val="24"/>
        </w:rPr>
      </w:pPr>
      <w:r w:rsidRPr="00B85EA4">
        <w:rPr>
          <w:rFonts w:ascii="Courier New" w:hAnsi="Courier New" w:cs="Courier New"/>
          <w:szCs w:val="24"/>
        </w:rPr>
        <w:t>Only the more extensive endoscopic procedure may be reported for a patient encounter.  For example if a sigmoidoscopy is completed and the physician also performs a colonoscopy during the same patient encounter,</w:t>
      </w:r>
      <w:r w:rsidRPr="00B85EA4">
        <w:rPr>
          <w:rFonts w:ascii="Courier New" w:hAnsi="Courier New" w:cs="Courier New"/>
          <w:b/>
          <w:szCs w:val="24"/>
        </w:rPr>
        <w:t xml:space="preserve"> </w:t>
      </w:r>
      <w:r w:rsidRPr="00B85EA4">
        <w:rPr>
          <w:rFonts w:ascii="Courier New" w:hAnsi="Courier New" w:cs="Courier New"/>
          <w:szCs w:val="24"/>
        </w:rPr>
        <w:t>only the colonoscopy</w:t>
      </w:r>
      <w:r w:rsidRPr="00B85EA4">
        <w:rPr>
          <w:rFonts w:ascii="Courier New" w:hAnsi="Courier New" w:cs="Courier New"/>
          <w:b/>
          <w:szCs w:val="24"/>
        </w:rPr>
        <w:t xml:space="preserve"> </w:t>
      </w:r>
      <w:r w:rsidRPr="00B85EA4">
        <w:rPr>
          <w:rFonts w:ascii="Courier New" w:hAnsi="Courier New" w:cs="Courier New"/>
          <w:szCs w:val="24"/>
        </w:rPr>
        <w:t>may be reported.</w:t>
      </w:r>
    </w:p>
    <w:p w:rsidR="008D0B68" w:rsidRPr="00E0598A" w:rsidRDefault="008D0B68" w:rsidP="00D533DF">
      <w:pPr>
        <w:widowControl/>
        <w:tabs>
          <w:tab w:val="left" w:pos="-720"/>
          <w:tab w:val="left" w:pos="1440"/>
        </w:tabs>
        <w:ind w:firstLine="720"/>
        <w:rPr>
          <w:rFonts w:ascii="Courier New" w:hAnsi="Courier New" w:cs="Courier New"/>
          <w:b/>
          <w:szCs w:val="24"/>
        </w:rPr>
      </w:pPr>
    </w:p>
    <w:p w:rsidR="008D0B68" w:rsidRPr="00B85EA4" w:rsidRDefault="008D0B68" w:rsidP="00B85EA4">
      <w:pPr>
        <w:pStyle w:val="ListParagraph"/>
        <w:widowControl/>
        <w:numPr>
          <w:ilvl w:val="0"/>
          <w:numId w:val="15"/>
        </w:numPr>
        <w:tabs>
          <w:tab w:val="left" w:pos="-720"/>
        </w:tabs>
        <w:ind w:left="0" w:firstLine="720"/>
        <w:rPr>
          <w:rFonts w:ascii="Courier New" w:hAnsi="Courier New" w:cs="Courier New"/>
          <w:szCs w:val="24"/>
        </w:rPr>
      </w:pPr>
      <w:r w:rsidRPr="00B85EA4">
        <w:rPr>
          <w:rFonts w:ascii="Courier New" w:hAnsi="Courier New" w:cs="Courier New"/>
          <w:szCs w:val="24"/>
        </w:rPr>
        <w:t>If an endoscopic procedure fails and is converted into an open procedure at the same patient encounter, only the open procedure is reportable.  Neither a surgical endoscopy nor diagnostic endoscopy procedure code should be reported with the open procedure code when an endoscopic procedure is converted to an open procedure.</w:t>
      </w:r>
    </w:p>
    <w:p w:rsidR="008D0B68" w:rsidRPr="00E0598A" w:rsidRDefault="008D0B68" w:rsidP="00D533DF">
      <w:pPr>
        <w:pStyle w:val="Footer"/>
        <w:widowControl/>
        <w:tabs>
          <w:tab w:val="clear" w:pos="4320"/>
          <w:tab w:val="clear" w:pos="8640"/>
          <w:tab w:val="left" w:pos="-720"/>
          <w:tab w:val="left" w:pos="1440"/>
        </w:tabs>
        <w:ind w:firstLine="720"/>
        <w:rPr>
          <w:rFonts w:ascii="Courier New" w:hAnsi="Courier New" w:cs="Courier New"/>
          <w:szCs w:val="24"/>
        </w:rPr>
      </w:pPr>
    </w:p>
    <w:p w:rsidR="003C13B0" w:rsidRPr="00B85EA4" w:rsidRDefault="008D0B68" w:rsidP="00B85EA4">
      <w:pPr>
        <w:pStyle w:val="ListParagraph"/>
        <w:widowControl/>
        <w:numPr>
          <w:ilvl w:val="0"/>
          <w:numId w:val="15"/>
        </w:numPr>
        <w:ind w:left="0" w:firstLine="720"/>
        <w:rPr>
          <w:rFonts w:ascii="Courier New" w:hAnsi="Courier New" w:cs="Courier New"/>
          <w:szCs w:val="24"/>
        </w:rPr>
      </w:pPr>
      <w:r w:rsidRPr="00B85EA4">
        <w:rPr>
          <w:rFonts w:ascii="Courier New" w:hAnsi="Courier New" w:cs="Courier New"/>
          <w:szCs w:val="24"/>
        </w:rPr>
        <w:t>If a transabdominal colonoscopy via colostomy and/or standard sigmoidoscopy or colonoscopy is performed as a necessary part of an open procedure (e.g., colectomy), the endoscopic procedure(s) is (are) not separately reportable.  However, if either endoscopic procedure is performed as a diagnostic procedure upon which the decision to perform the open procedure is made, the endoscopic procedure may be reported separately.  Modifier 58 may be utilized</w:t>
      </w:r>
      <w:r w:rsidRPr="00B85EA4">
        <w:rPr>
          <w:rFonts w:ascii="Courier New" w:hAnsi="Courier New" w:cs="Courier New"/>
          <w:b/>
          <w:szCs w:val="24"/>
        </w:rPr>
        <w:t xml:space="preserve"> </w:t>
      </w:r>
      <w:r w:rsidRPr="00B85EA4">
        <w:rPr>
          <w:rFonts w:ascii="Courier New" w:hAnsi="Courier New" w:cs="Courier New"/>
          <w:szCs w:val="24"/>
        </w:rPr>
        <w:t>to indicate that the diagnostic endoscopy and the open procedure were staged or planned services.</w:t>
      </w:r>
      <w:r w:rsidR="00656196" w:rsidRPr="00B85EA4">
        <w:rPr>
          <w:rFonts w:ascii="Courier New" w:hAnsi="Courier New" w:cs="Courier New"/>
          <w:szCs w:val="24"/>
        </w:rPr>
        <w:t xml:space="preserve"> </w:t>
      </w:r>
      <w:r w:rsidR="00656196" w:rsidRPr="00B85EA4">
        <w:rPr>
          <w:rFonts w:ascii="Courier New" w:hAnsi="Courier New" w:cs="Courier New"/>
        </w:rPr>
        <w:t>(</w:t>
      </w:r>
      <w:r w:rsidR="00656196" w:rsidRPr="00B85EA4">
        <w:rPr>
          <w:rFonts w:ascii="Courier New" w:hAnsi="Courier New" w:cs="Courier New"/>
          <w:szCs w:val="24"/>
        </w:rPr>
        <w:t>CPT code 45355 was deleted January 1, 2015.)</w:t>
      </w:r>
    </w:p>
    <w:p w:rsidR="003C13B0" w:rsidRDefault="003C13B0" w:rsidP="003C13B0">
      <w:pPr>
        <w:widowControl/>
        <w:tabs>
          <w:tab w:val="left" w:pos="-720"/>
          <w:tab w:val="left" w:pos="720"/>
          <w:tab w:val="left" w:pos="810"/>
          <w:tab w:val="left" w:pos="900"/>
          <w:tab w:val="left" w:pos="1440"/>
          <w:tab w:val="left" w:pos="1800"/>
        </w:tabs>
        <w:ind w:firstLine="720"/>
        <w:rPr>
          <w:rFonts w:ascii="Courier New" w:hAnsi="Courier New" w:cs="Courier New"/>
          <w:szCs w:val="24"/>
        </w:rPr>
      </w:pPr>
    </w:p>
    <w:p w:rsidR="008D0B68" w:rsidRPr="00B85EA4" w:rsidRDefault="008D0B68" w:rsidP="00B85EA4">
      <w:pPr>
        <w:pStyle w:val="ListParagraph"/>
        <w:widowControl/>
        <w:numPr>
          <w:ilvl w:val="0"/>
          <w:numId w:val="15"/>
        </w:numPr>
        <w:ind w:left="0" w:firstLine="720"/>
        <w:rPr>
          <w:rFonts w:ascii="Courier New" w:hAnsi="Courier New" w:cs="Courier New"/>
          <w:szCs w:val="24"/>
        </w:rPr>
      </w:pPr>
      <w:r w:rsidRPr="00B85EA4">
        <w:rPr>
          <w:rFonts w:ascii="Courier New" w:hAnsi="Courier New" w:cs="Courier New"/>
          <w:szCs w:val="24"/>
        </w:rPr>
        <w:t>If the larynx is viewed through an esophagoscop</w:t>
      </w:r>
      <w:r w:rsidR="00B0525F" w:rsidRPr="00B85EA4">
        <w:rPr>
          <w:rFonts w:ascii="Courier New" w:hAnsi="Courier New" w:cs="Courier New"/>
          <w:szCs w:val="24"/>
        </w:rPr>
        <w:t>e</w:t>
      </w:r>
      <w:r w:rsidRPr="00B85EA4">
        <w:rPr>
          <w:rFonts w:ascii="Courier New" w:hAnsi="Courier New" w:cs="Courier New"/>
          <w:szCs w:val="24"/>
        </w:rPr>
        <w:t xml:space="preserve"> or</w:t>
      </w:r>
      <w:r w:rsidRPr="00B85EA4">
        <w:rPr>
          <w:rFonts w:ascii="Courier New" w:hAnsi="Courier New" w:cs="Courier New"/>
          <w:b/>
          <w:szCs w:val="24"/>
          <w:u w:val="single"/>
        </w:rPr>
        <w:t xml:space="preserve"> </w:t>
      </w:r>
      <w:r w:rsidRPr="00B85EA4">
        <w:rPr>
          <w:rFonts w:ascii="Courier New" w:hAnsi="Courier New" w:cs="Courier New"/>
          <w:szCs w:val="24"/>
        </w:rPr>
        <w:t>upper gastrointestinal endoscope during endoscopy, a laryngoscopy CPT code cannot be reported separately.  However, if a medically</w:t>
      </w:r>
      <w:r w:rsidR="00520536" w:rsidRPr="00B85EA4">
        <w:rPr>
          <w:rFonts w:ascii="Courier New" w:hAnsi="Courier New" w:cs="Courier New"/>
          <w:szCs w:val="24"/>
        </w:rPr>
        <w:t xml:space="preserve"> </w:t>
      </w:r>
      <w:r w:rsidRPr="00B85EA4">
        <w:rPr>
          <w:rFonts w:ascii="Courier New" w:hAnsi="Courier New" w:cs="Courier New"/>
          <w:szCs w:val="24"/>
        </w:rPr>
        <w:t xml:space="preserve">necessary laryngoscopy is performed with a separate laryngoscope, both the laryngoscopy and esophagoscopy (or upper gastro-intestinal endoscopy) CPT codes may be reported with </w:t>
      </w:r>
      <w:r w:rsidR="00E7691F" w:rsidRPr="00B85EA4">
        <w:rPr>
          <w:rFonts w:ascii="Courier New" w:hAnsi="Courier New" w:cs="Courier New"/>
          <w:szCs w:val="24"/>
        </w:rPr>
        <w:t>NCCI PTP-associated modifier</w:t>
      </w:r>
      <w:r w:rsidRPr="00B85EA4">
        <w:rPr>
          <w:rFonts w:ascii="Courier New" w:hAnsi="Courier New" w:cs="Courier New"/>
          <w:szCs w:val="24"/>
        </w:rPr>
        <w:t>s.</w:t>
      </w:r>
    </w:p>
    <w:p w:rsidR="008D0B68" w:rsidRPr="00E0598A" w:rsidRDefault="008D0B68" w:rsidP="00CF0A0F">
      <w:pPr>
        <w:widowControl/>
        <w:tabs>
          <w:tab w:val="left" w:pos="1440"/>
        </w:tabs>
        <w:ind w:firstLine="720"/>
        <w:rPr>
          <w:rFonts w:ascii="Courier New" w:hAnsi="Courier New" w:cs="Courier New"/>
          <w:szCs w:val="24"/>
        </w:rPr>
      </w:pPr>
    </w:p>
    <w:p w:rsidR="008D0B68" w:rsidRPr="00B85EA4" w:rsidRDefault="008D0B68" w:rsidP="00B85EA4">
      <w:pPr>
        <w:pStyle w:val="ListParagraph"/>
        <w:widowControl/>
        <w:numPr>
          <w:ilvl w:val="0"/>
          <w:numId w:val="15"/>
        </w:numPr>
        <w:ind w:left="0" w:firstLine="720"/>
        <w:rPr>
          <w:rFonts w:ascii="Courier New" w:hAnsi="Courier New" w:cs="Courier New"/>
          <w:szCs w:val="24"/>
        </w:rPr>
      </w:pPr>
      <w:r w:rsidRPr="00B85EA4">
        <w:rPr>
          <w:rFonts w:ascii="Courier New" w:hAnsi="Courier New" w:cs="Courier New"/>
        </w:rPr>
        <w:t>Fluoroscopy (CPT codes 76000 and 76001) is an integral component of all endoscopic procedures when performed.  CPT codes 76000 and/or 76001 should not be reported separately with an endoscopic procedure.</w:t>
      </w:r>
      <w:r w:rsidR="00E332F1" w:rsidRPr="00B85EA4">
        <w:rPr>
          <w:rFonts w:ascii="Courier New" w:hAnsi="Courier New" w:cs="Courier New"/>
          <w:i/>
          <w:color w:val="FF0000"/>
        </w:rPr>
        <w:t xml:space="preserve"> For example, fluoroscopy (e.g., CPT code 76000) is not separately reportable with CPT codes describing gastrointestinal endoscopy for foreign body removal (e.g., 43194, 43215, 43247, 44390, 45332, </w:t>
      </w:r>
      <w:proofErr w:type="gramStart"/>
      <w:r w:rsidR="00E332F1" w:rsidRPr="00B85EA4">
        <w:rPr>
          <w:rFonts w:ascii="Courier New" w:hAnsi="Courier New" w:cs="Courier New"/>
          <w:i/>
          <w:color w:val="FF0000"/>
        </w:rPr>
        <w:t>45379</w:t>
      </w:r>
      <w:proofErr w:type="gramEnd"/>
      <w:r w:rsidR="00E332F1" w:rsidRPr="00B85EA4">
        <w:rPr>
          <w:rFonts w:ascii="Courier New" w:hAnsi="Courier New" w:cs="Courier New"/>
          <w:i/>
          <w:color w:val="FF0000"/>
        </w:rPr>
        <w:t>).</w:t>
      </w:r>
    </w:p>
    <w:p w:rsidR="008D0B68" w:rsidRPr="00E0598A" w:rsidRDefault="008D0B68" w:rsidP="003C13B0">
      <w:pPr>
        <w:widowControl/>
        <w:tabs>
          <w:tab w:val="left" w:pos="-720"/>
          <w:tab w:val="left" w:pos="810"/>
          <w:tab w:val="left" w:pos="1440"/>
        </w:tabs>
        <w:rPr>
          <w:rFonts w:ascii="Courier New" w:hAnsi="Courier New" w:cs="Courier New"/>
          <w:b/>
          <w:szCs w:val="24"/>
        </w:rPr>
      </w:pPr>
    </w:p>
    <w:p w:rsidR="008D0B68" w:rsidRPr="00E0598A" w:rsidRDefault="008D0B68" w:rsidP="003C13B0">
      <w:pPr>
        <w:widowControl/>
        <w:tabs>
          <w:tab w:val="left" w:pos="-720"/>
          <w:tab w:val="left" w:pos="810"/>
          <w:tab w:val="left" w:pos="1440"/>
        </w:tabs>
        <w:rPr>
          <w:rFonts w:ascii="Courier New" w:hAnsi="Courier New" w:cs="Courier New"/>
          <w:b/>
          <w:szCs w:val="24"/>
        </w:rPr>
      </w:pPr>
      <w:r w:rsidRPr="00E0598A">
        <w:rPr>
          <w:rFonts w:ascii="Courier New" w:hAnsi="Courier New" w:cs="Courier New"/>
          <w:b/>
          <w:szCs w:val="24"/>
        </w:rPr>
        <w:t>D.  Esophageal Procedures</w:t>
      </w:r>
    </w:p>
    <w:p w:rsidR="008D0B68" w:rsidRPr="00E0598A" w:rsidRDefault="008D0B68" w:rsidP="003C13B0">
      <w:pPr>
        <w:widowControl/>
        <w:tabs>
          <w:tab w:val="left" w:pos="-720"/>
          <w:tab w:val="left" w:pos="810"/>
          <w:tab w:val="left" w:pos="1440"/>
        </w:tabs>
        <w:rPr>
          <w:rFonts w:ascii="Courier New" w:hAnsi="Courier New" w:cs="Courier New"/>
          <w:b/>
          <w:szCs w:val="24"/>
          <w:u w:val="single"/>
        </w:rPr>
      </w:pPr>
    </w:p>
    <w:p w:rsidR="008D0B68" w:rsidRPr="00E0598A" w:rsidRDefault="008D0B68" w:rsidP="003C13B0">
      <w:pPr>
        <w:widowControl/>
        <w:rPr>
          <w:rFonts w:ascii="Courier New" w:hAnsi="Courier New" w:cs="Courier New"/>
        </w:rPr>
      </w:pPr>
      <w:r w:rsidRPr="00E0598A">
        <w:rPr>
          <w:rFonts w:ascii="Courier New" w:hAnsi="Courier New" w:cs="Courier New"/>
        </w:rPr>
        <w:t>The CPT codes 39000 and 39010 describe mediastinotomy by cervical or thoracic approach respectively with “exploration, drainage, removal of foreign body, or biopsy”.  Exploration of the surgical field is not separately reportable with another procedure performed in the surgical field.  The CPT codes 39000 and 39010 should not be reported separately for exploration of the mediastinum when performed with an esophageal procedure.  These codes may be reported separately if mediastinal drainage, removal of foreign body, or biopsy is performed.  However, these codes should not be reported separately for removal of foreign body with CPT code 43020 (esophagotomy, cervical approach, with removal of foreign body) or CPT code 43045 (esophagotomy, thoracic approach, with removal of foreign body).</w:t>
      </w:r>
    </w:p>
    <w:p w:rsidR="008F76FF" w:rsidRDefault="008F76FF">
      <w:pPr>
        <w:widowControl/>
        <w:rPr>
          <w:rFonts w:ascii="Courier New" w:hAnsi="Courier New" w:cs="Courier New"/>
          <w:b/>
          <w:szCs w:val="24"/>
          <w:u w:val="single"/>
        </w:rPr>
      </w:pPr>
      <w:r>
        <w:rPr>
          <w:rFonts w:ascii="Courier New" w:hAnsi="Courier New" w:cs="Courier New"/>
          <w:b/>
          <w:szCs w:val="24"/>
          <w:u w:val="single"/>
        </w:rPr>
        <w:br w:type="page"/>
      </w:r>
    </w:p>
    <w:p w:rsidR="008D0B68" w:rsidRPr="00E0598A" w:rsidRDefault="008D0B68" w:rsidP="003C13B0">
      <w:pPr>
        <w:widowControl/>
        <w:tabs>
          <w:tab w:val="left" w:pos="-720"/>
          <w:tab w:val="left" w:pos="540"/>
          <w:tab w:val="left" w:pos="810"/>
          <w:tab w:val="left" w:pos="1440"/>
        </w:tabs>
        <w:rPr>
          <w:rFonts w:ascii="Courier New" w:hAnsi="Courier New" w:cs="Courier New"/>
          <w:b/>
        </w:rPr>
      </w:pPr>
      <w:r w:rsidRPr="00E0598A">
        <w:rPr>
          <w:rFonts w:ascii="Courier New" w:hAnsi="Courier New" w:cs="Courier New"/>
          <w:b/>
          <w:szCs w:val="24"/>
        </w:rPr>
        <w:t>E.</w:t>
      </w:r>
      <w:r w:rsidRPr="00E0598A">
        <w:rPr>
          <w:rFonts w:ascii="Courier New" w:hAnsi="Courier New" w:cs="Courier New"/>
          <w:b/>
        </w:rPr>
        <w:t xml:space="preserve">  Abdominal Procedures</w:t>
      </w:r>
    </w:p>
    <w:p w:rsidR="008D0B68" w:rsidRPr="00E0598A" w:rsidRDefault="008D0B68" w:rsidP="003C13B0">
      <w:pPr>
        <w:pStyle w:val="Footer"/>
        <w:widowControl/>
        <w:tabs>
          <w:tab w:val="clear" w:pos="4320"/>
          <w:tab w:val="clear" w:pos="8640"/>
          <w:tab w:val="left" w:pos="-720"/>
        </w:tabs>
        <w:rPr>
          <w:rFonts w:ascii="Courier New" w:hAnsi="Courier New" w:cs="Courier New"/>
        </w:rPr>
      </w:pPr>
    </w:p>
    <w:p w:rsidR="008D0B68" w:rsidRPr="00CF0A0F" w:rsidRDefault="008D0B68" w:rsidP="00CF0A0F">
      <w:pPr>
        <w:pStyle w:val="ListParagraph"/>
        <w:widowControl/>
        <w:numPr>
          <w:ilvl w:val="0"/>
          <w:numId w:val="16"/>
        </w:numPr>
        <w:tabs>
          <w:tab w:val="left" w:pos="-720"/>
        </w:tabs>
        <w:ind w:left="0" w:firstLine="720"/>
        <w:rPr>
          <w:rFonts w:ascii="Courier New" w:hAnsi="Courier New" w:cs="Courier New"/>
          <w:b/>
          <w:strike/>
        </w:rPr>
      </w:pPr>
      <w:r w:rsidRPr="00CF0A0F">
        <w:rPr>
          <w:rFonts w:ascii="Courier New" w:hAnsi="Courier New" w:cs="Courier New"/>
        </w:rPr>
        <w:t>During an</w:t>
      </w:r>
      <w:r w:rsidRPr="00CF0A0F">
        <w:rPr>
          <w:rFonts w:ascii="Courier New" w:hAnsi="Courier New" w:cs="Courier New"/>
          <w:b/>
        </w:rPr>
        <w:t xml:space="preserve"> </w:t>
      </w:r>
      <w:r w:rsidRPr="00CF0A0F">
        <w:rPr>
          <w:rFonts w:ascii="Courier New" w:hAnsi="Courier New" w:cs="Courier New"/>
        </w:rPr>
        <w:t>open abdominal procedure exploration of the surgical field is routinely performed to identify anatomic structures and disease.  An exploratory laparotomy (CPT code 49000) is not separately reportable with an open abdominal procedure.</w:t>
      </w:r>
    </w:p>
    <w:p w:rsidR="008D0B68" w:rsidRPr="00E0598A" w:rsidRDefault="008D0B68" w:rsidP="00D533DF">
      <w:pPr>
        <w:widowControl/>
        <w:tabs>
          <w:tab w:val="left" w:pos="-720"/>
        </w:tabs>
        <w:ind w:firstLine="720"/>
        <w:rPr>
          <w:rFonts w:ascii="Courier New" w:hAnsi="Courier New" w:cs="Courier New"/>
          <w:b/>
        </w:rPr>
      </w:pPr>
    </w:p>
    <w:p w:rsidR="008D0B68" w:rsidRPr="00CF0A0F" w:rsidRDefault="008D0B68" w:rsidP="00CF0A0F">
      <w:pPr>
        <w:pStyle w:val="ListParagraph"/>
        <w:widowControl/>
        <w:numPr>
          <w:ilvl w:val="0"/>
          <w:numId w:val="16"/>
        </w:numPr>
        <w:tabs>
          <w:tab w:val="left" w:pos="-720"/>
        </w:tabs>
        <w:ind w:left="0" w:firstLine="720"/>
        <w:rPr>
          <w:rFonts w:ascii="Courier New" w:hAnsi="Courier New" w:cs="Courier New"/>
          <w:szCs w:val="24"/>
        </w:rPr>
      </w:pPr>
      <w:r w:rsidRPr="00CF0A0F">
        <w:rPr>
          <w:rFonts w:ascii="Courier New" w:hAnsi="Courier New" w:cs="Courier New"/>
          <w:szCs w:val="24"/>
        </w:rPr>
        <w:t>Hepatectomy procedures (e.g., CPT codes 47120-47130, 47133-47142) include removal of the gallbladder based on anatomic considerations and standards of practice.  A cholecystectomy CPT code is not separately reportable with a hepatectomy CPT code.</w:t>
      </w:r>
    </w:p>
    <w:p w:rsidR="00CD5961" w:rsidRPr="00E0598A" w:rsidRDefault="00CD5961" w:rsidP="003C13B0">
      <w:pPr>
        <w:widowControl/>
        <w:tabs>
          <w:tab w:val="left" w:pos="-720"/>
        </w:tabs>
        <w:ind w:firstLine="810"/>
        <w:rPr>
          <w:rFonts w:ascii="Courier New" w:hAnsi="Courier New" w:cs="Courier New"/>
          <w:szCs w:val="24"/>
        </w:rPr>
      </w:pPr>
    </w:p>
    <w:p w:rsidR="008D0B68" w:rsidRPr="00E0598A" w:rsidRDefault="008D0B68" w:rsidP="00CF0A0F">
      <w:pPr>
        <w:pStyle w:val="Footer"/>
        <w:widowControl/>
        <w:numPr>
          <w:ilvl w:val="0"/>
          <w:numId w:val="16"/>
        </w:numPr>
        <w:tabs>
          <w:tab w:val="clear" w:pos="4320"/>
          <w:tab w:val="clear" w:pos="8640"/>
          <w:tab w:val="left" w:pos="-720"/>
        </w:tabs>
        <w:ind w:left="0" w:firstLine="720"/>
        <w:rPr>
          <w:rFonts w:ascii="Courier New" w:hAnsi="Courier New" w:cs="Courier New"/>
        </w:rPr>
      </w:pPr>
      <w:r w:rsidRPr="00E0598A">
        <w:rPr>
          <w:rFonts w:ascii="Courier New" w:hAnsi="Courier New" w:cs="Courier New"/>
        </w:rPr>
        <w:t>A medically necessary appendectomy may be reported separately.  However, an incidental appendectomy of a normal appendix during another abdominal procedure is not separately reportable.</w:t>
      </w:r>
    </w:p>
    <w:p w:rsidR="008D0B68" w:rsidRPr="00E0598A" w:rsidRDefault="008D0B68" w:rsidP="00A01241">
      <w:pPr>
        <w:widowControl/>
        <w:tabs>
          <w:tab w:val="left" w:pos="-720"/>
        </w:tabs>
        <w:ind w:firstLine="720"/>
        <w:rPr>
          <w:rFonts w:ascii="Courier New" w:hAnsi="Courier New" w:cs="Courier New"/>
          <w:b/>
          <w:strike/>
          <w:u w:val="single"/>
        </w:rPr>
      </w:pPr>
    </w:p>
    <w:p w:rsidR="008D0B68" w:rsidRPr="00E0598A" w:rsidRDefault="008D0B68" w:rsidP="00CF0A0F">
      <w:pPr>
        <w:pStyle w:val="Footer"/>
        <w:widowControl/>
        <w:numPr>
          <w:ilvl w:val="0"/>
          <w:numId w:val="16"/>
        </w:numPr>
        <w:tabs>
          <w:tab w:val="clear" w:pos="4320"/>
          <w:tab w:val="clear" w:pos="8640"/>
          <w:tab w:val="left" w:pos="-720"/>
        </w:tabs>
        <w:ind w:left="0" w:firstLine="720"/>
        <w:rPr>
          <w:rFonts w:ascii="Courier New" w:hAnsi="Courier New" w:cs="Courier New"/>
        </w:rPr>
      </w:pPr>
      <w:r w:rsidRPr="00E0598A">
        <w:rPr>
          <w:rFonts w:ascii="Courier New" w:hAnsi="Courier New" w:cs="Courier New"/>
        </w:rPr>
        <w:t xml:space="preserve">If a hernia repair is performed at the site of an incision for an open </w:t>
      </w:r>
      <w:r w:rsidR="006B788A" w:rsidRPr="00E0598A">
        <w:rPr>
          <w:rFonts w:ascii="Courier New" w:hAnsi="Courier New" w:cs="Courier New"/>
        </w:rPr>
        <w:t>or lap</w:t>
      </w:r>
      <w:r w:rsidR="004836A7" w:rsidRPr="00E0598A">
        <w:rPr>
          <w:rFonts w:ascii="Courier New" w:hAnsi="Courier New" w:cs="Courier New"/>
        </w:rPr>
        <w:t>a</w:t>
      </w:r>
      <w:r w:rsidR="006B788A" w:rsidRPr="00E0598A">
        <w:rPr>
          <w:rFonts w:ascii="Courier New" w:hAnsi="Courier New" w:cs="Courier New"/>
        </w:rPr>
        <w:t>r</w:t>
      </w:r>
      <w:r w:rsidR="004836A7" w:rsidRPr="00E0598A">
        <w:rPr>
          <w:rFonts w:ascii="Courier New" w:hAnsi="Courier New" w:cs="Courier New"/>
        </w:rPr>
        <w:t>o</w:t>
      </w:r>
      <w:r w:rsidR="006B788A" w:rsidRPr="00E0598A">
        <w:rPr>
          <w:rFonts w:ascii="Courier New" w:hAnsi="Courier New" w:cs="Courier New"/>
        </w:rPr>
        <w:t xml:space="preserve">scopic </w:t>
      </w:r>
      <w:r w:rsidRPr="00E0598A">
        <w:rPr>
          <w:rFonts w:ascii="Courier New" w:hAnsi="Courier New" w:cs="Courier New"/>
        </w:rPr>
        <w:t>abdominal procedure, the hernia repair (</w:t>
      </w:r>
      <w:r w:rsidR="006B788A" w:rsidRPr="00E0598A">
        <w:rPr>
          <w:rFonts w:ascii="Courier New" w:hAnsi="Courier New" w:cs="Courier New"/>
        </w:rPr>
        <w:t>e.g</w:t>
      </w:r>
      <w:r w:rsidR="00376D71" w:rsidRPr="00E0598A">
        <w:rPr>
          <w:rFonts w:ascii="Courier New" w:hAnsi="Courier New" w:cs="Courier New"/>
        </w:rPr>
        <w:t>.,</w:t>
      </w:r>
      <w:r w:rsidR="006B788A" w:rsidRPr="00E0598A">
        <w:rPr>
          <w:rFonts w:ascii="Courier New" w:hAnsi="Courier New" w:cs="Courier New"/>
        </w:rPr>
        <w:t xml:space="preserve"> </w:t>
      </w:r>
      <w:r w:rsidRPr="00E0598A">
        <w:rPr>
          <w:rFonts w:ascii="Courier New" w:hAnsi="Courier New" w:cs="Courier New"/>
        </w:rPr>
        <w:t>CPT codes 49560-49566</w:t>
      </w:r>
      <w:r w:rsidR="00376D71" w:rsidRPr="00E0598A">
        <w:rPr>
          <w:rFonts w:ascii="Courier New" w:hAnsi="Courier New" w:cs="Courier New"/>
        </w:rPr>
        <w:t>, 49652-49657</w:t>
      </w:r>
      <w:r w:rsidRPr="00E0598A">
        <w:rPr>
          <w:rFonts w:ascii="Courier New" w:hAnsi="Courier New" w:cs="Courier New"/>
        </w:rPr>
        <w:t>)</w:t>
      </w:r>
      <w:r w:rsidRPr="00E0598A">
        <w:rPr>
          <w:rFonts w:ascii="Courier New" w:hAnsi="Courier New" w:cs="Courier New"/>
          <w:b/>
        </w:rPr>
        <w:t xml:space="preserve"> </w:t>
      </w:r>
      <w:r w:rsidRPr="00E0598A">
        <w:rPr>
          <w:rFonts w:ascii="Courier New" w:hAnsi="Courier New" w:cs="Courier New"/>
        </w:rPr>
        <w:t>is not separately reportable.  The hernia repair is separately reportable if it is performed at a site other than the incision and is medically reasonable and necessary.  An incidental hernia repair is not medically reasonable and necessary and should not be reported separately.</w:t>
      </w:r>
    </w:p>
    <w:p w:rsidR="008D0B68" w:rsidRPr="00E0598A" w:rsidRDefault="008D0B68" w:rsidP="00A01241">
      <w:pPr>
        <w:widowControl/>
        <w:tabs>
          <w:tab w:val="left" w:pos="-720"/>
        </w:tabs>
        <w:ind w:firstLine="720"/>
        <w:rPr>
          <w:rFonts w:ascii="Courier New" w:hAnsi="Courier New" w:cs="Courier New"/>
          <w:b/>
        </w:rPr>
      </w:pPr>
    </w:p>
    <w:p w:rsidR="008D0B68" w:rsidRPr="00CF0A0F" w:rsidRDefault="008D0B68" w:rsidP="00CF0A0F">
      <w:pPr>
        <w:pStyle w:val="ListParagraph"/>
        <w:widowControl/>
        <w:numPr>
          <w:ilvl w:val="0"/>
          <w:numId w:val="16"/>
        </w:numPr>
        <w:tabs>
          <w:tab w:val="left" w:pos="-720"/>
        </w:tabs>
        <w:ind w:left="0" w:firstLine="720"/>
        <w:rPr>
          <w:rFonts w:ascii="Courier New" w:hAnsi="Courier New" w:cs="Courier New"/>
        </w:rPr>
      </w:pPr>
      <w:r w:rsidRPr="00CF0A0F">
        <w:rPr>
          <w:rFonts w:ascii="Courier New" w:hAnsi="Courier New" w:cs="Courier New"/>
        </w:rPr>
        <w:t>If a recurrent hernia requires repair, a recurrent hernia repair code may be reported.  A code for incisional hernia repair should not be reported in addition to the recurrent hernia repair code unless a medically necessary incisional hernia repair is performed at a different site.  In the latter case, modifier 59 should be appended to the incisional hernia repair code.</w:t>
      </w:r>
    </w:p>
    <w:p w:rsidR="008D0B68" w:rsidRPr="00E0598A" w:rsidRDefault="008D0B68" w:rsidP="00A01241">
      <w:pPr>
        <w:pStyle w:val="Footer"/>
        <w:widowControl/>
        <w:tabs>
          <w:tab w:val="clear" w:pos="4320"/>
          <w:tab w:val="clear" w:pos="8640"/>
          <w:tab w:val="left" w:pos="-720"/>
        </w:tabs>
        <w:ind w:firstLine="720"/>
        <w:rPr>
          <w:rFonts w:ascii="Courier New" w:hAnsi="Courier New" w:cs="Courier New"/>
          <w:b/>
          <w:u w:val="single"/>
        </w:rPr>
      </w:pPr>
    </w:p>
    <w:p w:rsidR="008D0B68" w:rsidRPr="00CF0A0F" w:rsidRDefault="008D0B68" w:rsidP="00CF0A0F">
      <w:pPr>
        <w:pStyle w:val="ListParagraph"/>
        <w:widowControl/>
        <w:numPr>
          <w:ilvl w:val="0"/>
          <w:numId w:val="16"/>
        </w:numPr>
        <w:tabs>
          <w:tab w:val="left" w:pos="-720"/>
        </w:tabs>
        <w:ind w:left="0" w:firstLine="720"/>
        <w:rPr>
          <w:rFonts w:ascii="Courier New" w:hAnsi="Courier New" w:cs="Courier New"/>
        </w:rPr>
      </w:pPr>
      <w:r w:rsidRPr="00CF0A0F">
        <w:rPr>
          <w:rFonts w:ascii="Courier New" w:hAnsi="Courier New" w:cs="Courier New"/>
        </w:rPr>
        <w:t>The CPT code 49568 is an add-on code describing implantation of mesh or other prosthesis for incisional or ventral hernia repair.  This code may be reported with incisional or ventral hernia repair CPT codes 49560-49566.  Although mesh or other prosthesis may be implanted with other types of hernia repairs, CPT code 49568 should not be reported with these other hernia repair codes.  If a provider performs an incisional or ventral hernia repair with mesh/prosthesis implantation as well as another type of hernia repair at the same patient encounter, CPT code 49568 may be reported with modifier 59 to bypass edits bundling CPT code 49568 into all hernia repair codes other than the incisional or ventral hernia repair codes.</w:t>
      </w:r>
    </w:p>
    <w:p w:rsidR="008D0B68" w:rsidRPr="00E0598A" w:rsidRDefault="008D0B68" w:rsidP="00A01241">
      <w:pPr>
        <w:pStyle w:val="Footer"/>
        <w:widowControl/>
        <w:tabs>
          <w:tab w:val="clear" w:pos="4320"/>
          <w:tab w:val="clear" w:pos="8640"/>
          <w:tab w:val="left" w:pos="-720"/>
        </w:tabs>
        <w:ind w:firstLine="720"/>
        <w:rPr>
          <w:rFonts w:ascii="Courier New" w:hAnsi="Courier New" w:cs="Courier New"/>
          <w:b/>
          <w:u w:val="single"/>
        </w:rPr>
      </w:pPr>
    </w:p>
    <w:p w:rsidR="008D0B68" w:rsidRPr="00E0598A" w:rsidRDefault="008D0B68" w:rsidP="00CF0A0F">
      <w:pPr>
        <w:pStyle w:val="Footer"/>
        <w:widowControl/>
        <w:numPr>
          <w:ilvl w:val="0"/>
          <w:numId w:val="16"/>
        </w:numPr>
        <w:tabs>
          <w:tab w:val="clear" w:pos="4320"/>
          <w:tab w:val="clear" w:pos="8640"/>
          <w:tab w:val="left" w:pos="-720"/>
        </w:tabs>
        <w:ind w:left="0" w:firstLine="720"/>
        <w:rPr>
          <w:rFonts w:ascii="Courier New" w:hAnsi="Courier New" w:cs="Courier New"/>
        </w:rPr>
      </w:pPr>
      <w:r w:rsidRPr="00E0598A">
        <w:rPr>
          <w:rFonts w:ascii="Courier New" w:hAnsi="Courier New" w:cs="Courier New"/>
        </w:rPr>
        <w:t>Removal of excessive skin and subcutaneous tissue (panniculectomy) at the site of an abdominal incision for an open procedure including hernia repair is not separately reportable.  CPT code 15830 should not be reported for this type of panniculectomy.  However, an abdominoplasty which requires significantly more work than a panniculectomy is separately reportable.  In order to report an abdominoplasty, CPT requires the physician to report an infraumbilical abdominal panniculectomy (CPT code 15830) plus the add-on CPT code 15847 for the abdominoplasty.  Since NCCI bundles CPT code 15830 into abdominal wall hernia repair CPT codes, a provider should report CPT codes 15830 plus 15847 with modifier 59 appended to CPT code 15830 in order to report an abdominoplasty with an abdominal hernia repair CPT code.</w:t>
      </w:r>
    </w:p>
    <w:p w:rsidR="008D0B68" w:rsidRPr="00E0598A" w:rsidRDefault="008D0B68" w:rsidP="003C13B0">
      <w:pPr>
        <w:widowControl/>
        <w:tabs>
          <w:tab w:val="left" w:pos="-720"/>
        </w:tabs>
        <w:rPr>
          <w:rFonts w:ascii="Courier New" w:hAnsi="Courier New" w:cs="Courier New"/>
        </w:rPr>
      </w:pPr>
    </w:p>
    <w:p w:rsidR="008D0B68" w:rsidRPr="00CF0A0F" w:rsidRDefault="008D0B68" w:rsidP="00CF0A0F">
      <w:pPr>
        <w:pStyle w:val="ListParagraph"/>
        <w:numPr>
          <w:ilvl w:val="0"/>
          <w:numId w:val="16"/>
        </w:numPr>
        <w:tabs>
          <w:tab w:val="left" w:pos="-720"/>
        </w:tabs>
        <w:ind w:left="0" w:firstLine="720"/>
        <w:rPr>
          <w:rFonts w:ascii="Courier New" w:hAnsi="Courier New" w:cs="Courier New"/>
        </w:rPr>
      </w:pPr>
      <w:r w:rsidRPr="00CF0A0F">
        <w:rPr>
          <w:rFonts w:ascii="Courier New" w:hAnsi="Courier New" w:cs="Courier New"/>
        </w:rPr>
        <w:t>Open enterolysis (CPT code 44005) and laparoscopic enterolysis (CPT code</w:t>
      </w:r>
      <w:r w:rsidR="00576191" w:rsidRPr="00CF0A0F">
        <w:rPr>
          <w:rFonts w:ascii="Courier New" w:hAnsi="Courier New" w:cs="Courier New"/>
        </w:rPr>
        <w:t xml:space="preserve"> </w:t>
      </w:r>
      <w:r w:rsidR="00405056" w:rsidRPr="00CF0A0F">
        <w:rPr>
          <w:rFonts w:ascii="Courier New" w:hAnsi="Courier New" w:cs="Courier New"/>
        </w:rPr>
        <w:t>44180</w:t>
      </w:r>
      <w:r w:rsidRPr="00CF0A0F">
        <w:rPr>
          <w:rFonts w:ascii="Courier New" w:hAnsi="Courier New" w:cs="Courier New"/>
        </w:rPr>
        <w:t xml:space="preserve">) are defined by the </w:t>
      </w:r>
      <w:r w:rsidRPr="00CF0A0F">
        <w:rPr>
          <w:rFonts w:ascii="Courier New" w:hAnsi="Courier New" w:cs="Courier New"/>
          <w:i/>
        </w:rPr>
        <w:t>CPT Manual</w:t>
      </w:r>
      <w:r w:rsidRPr="00CF0A0F">
        <w:rPr>
          <w:rFonts w:ascii="Courier New" w:hAnsi="Courier New" w:cs="Courier New"/>
        </w:rPr>
        <w:t xml:space="preserve"> as “separate procedures”.  They are not separately reportable with other intra-abdominal or pelvic procedures.  </w:t>
      </w:r>
    </w:p>
    <w:p w:rsidR="008D0B68" w:rsidRPr="00E0598A" w:rsidRDefault="008D0B68" w:rsidP="00A01241">
      <w:pPr>
        <w:tabs>
          <w:tab w:val="left" w:pos="-720"/>
        </w:tabs>
        <w:ind w:firstLine="720"/>
        <w:rPr>
          <w:rFonts w:ascii="Courier New" w:hAnsi="Courier New" w:cs="Courier New"/>
        </w:rPr>
      </w:pPr>
    </w:p>
    <w:p w:rsidR="008D0B68" w:rsidRPr="00CF0A0F" w:rsidRDefault="008D0B68" w:rsidP="00CF0A0F">
      <w:pPr>
        <w:pStyle w:val="ListParagraph"/>
        <w:numPr>
          <w:ilvl w:val="0"/>
          <w:numId w:val="16"/>
        </w:numPr>
        <w:tabs>
          <w:tab w:val="left" w:pos="1440"/>
        </w:tabs>
        <w:ind w:left="0" w:firstLine="720"/>
        <w:rPr>
          <w:rFonts w:ascii="Courier New" w:hAnsi="Courier New" w:cs="Courier New"/>
        </w:rPr>
      </w:pPr>
      <w:r w:rsidRPr="00CF0A0F">
        <w:rPr>
          <w:rFonts w:ascii="Courier New" w:hAnsi="Courier New" w:cs="Courier New"/>
        </w:rPr>
        <w:t>If an iatrogenic laceration/perforation of the small or large intestine occurs during the course of another procedure, repair of the laceration/perforation is not separately reportable.  Treatment of an iatrogenic complication of surgery such as an intestinal laceration/perforation is not a separately reportable service.  For example CPT codes describing suture of the small intestine (CPT codes 44602, 44603) or suture of large intestine (CPT codes 44604, 44605) should not be reported for repair of an intestinal laceration/perforation during an enterectomy, colectomy, gastrectromy, pancreatectomy, hysterectomy, or oophorectomy procedure.</w:t>
      </w:r>
    </w:p>
    <w:p w:rsidR="008D0B68" w:rsidRPr="00E0598A" w:rsidRDefault="008D0B68" w:rsidP="00A01241">
      <w:pPr>
        <w:tabs>
          <w:tab w:val="left" w:pos="-720"/>
        </w:tabs>
        <w:ind w:firstLine="720"/>
        <w:rPr>
          <w:rFonts w:ascii="Courier New" w:hAnsi="Courier New" w:cs="Courier New"/>
        </w:rPr>
      </w:pPr>
    </w:p>
    <w:p w:rsidR="0055309A" w:rsidRDefault="008D0B68" w:rsidP="00CF0A0F">
      <w:pPr>
        <w:pStyle w:val="ListParagraph"/>
        <w:numPr>
          <w:ilvl w:val="0"/>
          <w:numId w:val="16"/>
        </w:numPr>
        <w:ind w:left="0" w:firstLine="720"/>
        <w:rPr>
          <w:rFonts w:ascii="Courier New" w:hAnsi="Courier New" w:cs="Courier New"/>
        </w:rPr>
      </w:pPr>
      <w:r w:rsidRPr="00CF0A0F">
        <w:rPr>
          <w:rFonts w:ascii="Courier New" w:hAnsi="Courier New" w:cs="Courier New"/>
        </w:rPr>
        <w:t>A Whipple type pancreatectomy procedure (CPT codes 48150-48154) includes removal of the gallbladder.</w:t>
      </w:r>
    </w:p>
    <w:p w:rsidR="0055309A" w:rsidRDefault="0055309A">
      <w:pPr>
        <w:widowControl/>
        <w:rPr>
          <w:rFonts w:ascii="Courier New" w:hAnsi="Courier New" w:cs="Courier New"/>
        </w:rPr>
      </w:pPr>
      <w:r>
        <w:rPr>
          <w:rFonts w:ascii="Courier New" w:hAnsi="Courier New" w:cs="Courier New"/>
        </w:rPr>
        <w:br w:type="page"/>
      </w:r>
    </w:p>
    <w:p w:rsidR="008D0B68" w:rsidRPr="0055309A" w:rsidRDefault="008D0B68" w:rsidP="0055309A">
      <w:pPr>
        <w:rPr>
          <w:rFonts w:ascii="Courier New" w:hAnsi="Courier New" w:cs="Courier New"/>
        </w:rPr>
      </w:pPr>
      <w:r w:rsidRPr="0055309A">
        <w:rPr>
          <w:rFonts w:ascii="Courier New" w:hAnsi="Courier New" w:cs="Courier New"/>
        </w:rPr>
        <w:t xml:space="preserve">A </w:t>
      </w:r>
      <w:r w:rsidR="00CD5961" w:rsidRPr="0055309A">
        <w:rPr>
          <w:rFonts w:ascii="Courier New" w:hAnsi="Courier New" w:cs="Courier New"/>
        </w:rPr>
        <w:t>C</w:t>
      </w:r>
      <w:r w:rsidRPr="0055309A">
        <w:rPr>
          <w:rFonts w:ascii="Courier New" w:hAnsi="Courier New" w:cs="Courier New"/>
        </w:rPr>
        <w:t>hole</w:t>
      </w:r>
      <w:r w:rsidR="005349B1" w:rsidRPr="0055309A">
        <w:rPr>
          <w:rFonts w:ascii="Courier New" w:hAnsi="Courier New" w:cs="Courier New"/>
        </w:rPr>
        <w:t>c</w:t>
      </w:r>
      <w:r w:rsidRPr="0055309A">
        <w:rPr>
          <w:rFonts w:ascii="Courier New" w:hAnsi="Courier New" w:cs="Courier New"/>
        </w:rPr>
        <w:t>yst</w:t>
      </w:r>
      <w:r w:rsidR="005349B1" w:rsidRPr="0055309A">
        <w:rPr>
          <w:rFonts w:ascii="Courier New" w:hAnsi="Courier New" w:cs="Courier New"/>
        </w:rPr>
        <w:t>ec</w:t>
      </w:r>
      <w:r w:rsidRPr="0055309A">
        <w:rPr>
          <w:rFonts w:ascii="Courier New" w:hAnsi="Courier New" w:cs="Courier New"/>
        </w:rPr>
        <w:t>tomy (e.g., CPT codes 47562-47564, 47600-47620) should not be reported separately.</w:t>
      </w:r>
    </w:p>
    <w:p w:rsidR="008D0B68" w:rsidRPr="00E0598A" w:rsidRDefault="008D0B68" w:rsidP="00A01241">
      <w:pPr>
        <w:tabs>
          <w:tab w:val="left" w:pos="-720"/>
        </w:tabs>
        <w:ind w:firstLine="720"/>
        <w:rPr>
          <w:rFonts w:ascii="Courier New" w:hAnsi="Courier New" w:cs="Courier New"/>
        </w:rPr>
      </w:pPr>
    </w:p>
    <w:p w:rsidR="008D0B68" w:rsidRPr="00CF0A0F" w:rsidRDefault="00CF0A0F" w:rsidP="00F41BCD">
      <w:pPr>
        <w:widowControl/>
        <w:ind w:firstLine="720"/>
        <w:rPr>
          <w:rFonts w:ascii="Courier New" w:hAnsi="Courier New" w:cs="Courier New"/>
        </w:rPr>
      </w:pPr>
      <w:r>
        <w:rPr>
          <w:rFonts w:ascii="Courier New" w:hAnsi="Courier New" w:cs="Courier New"/>
        </w:rPr>
        <w:t>11.</w:t>
      </w:r>
      <w:r>
        <w:rPr>
          <w:rFonts w:ascii="Courier New" w:hAnsi="Courier New" w:cs="Courier New"/>
        </w:rPr>
        <w:tab/>
      </w:r>
      <w:r w:rsidR="008D0B68" w:rsidRPr="00CF0A0F">
        <w:rPr>
          <w:rFonts w:ascii="Courier New" w:hAnsi="Courier New" w:cs="Courier New"/>
        </w:rPr>
        <w:t>If closure of a fistula requires excision of a portion of an organ into which the fistula passes, excision of that tissue should not be reported separately.  For example, if closure of an enterocolic fistula requires removal of a portion of adjacent small intestinal tissue and a portion of adjacent colonic tissue, closure of the enterocolic fistula (CPT code 44650) includes the removal of the small and large intestinal tissue.  The excision of the small intestinal or colonic tissue should not be reported separately.</w:t>
      </w:r>
    </w:p>
    <w:p w:rsidR="00E11724" w:rsidRPr="00CF0A0F" w:rsidRDefault="00E11724" w:rsidP="00CF0A0F">
      <w:pPr>
        <w:widowControl/>
        <w:ind w:left="720"/>
        <w:rPr>
          <w:rFonts w:ascii="Courier New" w:hAnsi="Courier New" w:cs="Courier New"/>
        </w:rPr>
      </w:pPr>
    </w:p>
    <w:p w:rsidR="00675860" w:rsidRPr="00CF0A0F" w:rsidRDefault="00CF0A0F" w:rsidP="00F41BCD">
      <w:pPr>
        <w:tabs>
          <w:tab w:val="left" w:pos="1440"/>
        </w:tabs>
        <w:ind w:firstLine="720"/>
        <w:rPr>
          <w:rFonts w:ascii="Courier New" w:hAnsi="Courier New" w:cs="Courier New"/>
        </w:rPr>
      </w:pPr>
      <w:r>
        <w:rPr>
          <w:rFonts w:ascii="Courier New" w:hAnsi="Courier New" w:cs="Courier New"/>
        </w:rPr>
        <w:t>12.</w:t>
      </w:r>
      <w:r>
        <w:rPr>
          <w:rFonts w:ascii="Courier New" w:hAnsi="Courier New" w:cs="Courier New"/>
        </w:rPr>
        <w:tab/>
      </w:r>
      <w:r w:rsidR="00675860" w:rsidRPr="00CF0A0F">
        <w:rPr>
          <w:rFonts w:ascii="Courier New" w:hAnsi="Courier New" w:cs="Courier New"/>
        </w:rPr>
        <w:t>Pelvic exenteration procedures (CPT codes 45126, 51597, 58240) include extensive removal of structures from the pelvis.  Physicians should not separately report codes for the removal of pelvic structures (e.g., colon, rectum, urinary bladder, uterine body and/or cervix, fallopian tubes, ovaries, lymph nodes, prostate gland).</w:t>
      </w:r>
    </w:p>
    <w:p w:rsidR="008D0B68" w:rsidRPr="00E0598A" w:rsidRDefault="008D0B68" w:rsidP="00A01241">
      <w:pPr>
        <w:tabs>
          <w:tab w:val="left" w:pos="-720"/>
          <w:tab w:val="left" w:pos="1980"/>
        </w:tabs>
        <w:ind w:firstLine="720"/>
        <w:rPr>
          <w:rFonts w:ascii="Courier New" w:hAnsi="Courier New" w:cs="Courier New"/>
        </w:rPr>
      </w:pPr>
    </w:p>
    <w:p w:rsidR="00220926" w:rsidRPr="00CF0A0F" w:rsidRDefault="00CF0A0F" w:rsidP="00F41BCD">
      <w:pPr>
        <w:tabs>
          <w:tab w:val="left" w:pos="-720"/>
          <w:tab w:val="left" w:pos="1440"/>
        </w:tabs>
        <w:ind w:firstLine="720"/>
        <w:rPr>
          <w:rFonts w:ascii="Courier New" w:hAnsi="Courier New" w:cs="Courier New"/>
        </w:rPr>
      </w:pPr>
      <w:r>
        <w:rPr>
          <w:rFonts w:ascii="Courier New" w:hAnsi="Courier New" w:cs="Courier New"/>
          <w:szCs w:val="24"/>
        </w:rPr>
        <w:t>13.</w:t>
      </w:r>
      <w:r>
        <w:rPr>
          <w:rFonts w:ascii="Courier New" w:hAnsi="Courier New" w:cs="Courier New"/>
          <w:szCs w:val="24"/>
        </w:rPr>
        <w:tab/>
      </w:r>
      <w:r w:rsidR="00220926" w:rsidRPr="00CF0A0F">
        <w:rPr>
          <w:rFonts w:ascii="Courier New" w:hAnsi="Courier New" w:cs="Courier New"/>
          <w:szCs w:val="24"/>
        </w:rPr>
        <w:t xml:space="preserve">Liver allotransplantation procedures include, if performed, biliary </w:t>
      </w:r>
      <w:r w:rsidR="00CF7974" w:rsidRPr="005F640E">
        <w:rPr>
          <w:rFonts w:ascii="Courier New" w:hAnsi="Courier New" w:cs="Courier New"/>
          <w:i/>
          <w:color w:val="FF0000"/>
          <w:szCs w:val="24"/>
        </w:rPr>
        <w:t xml:space="preserve">tract </w:t>
      </w:r>
      <w:r w:rsidR="00220926" w:rsidRPr="00CF0A0F">
        <w:rPr>
          <w:rFonts w:ascii="Courier New" w:hAnsi="Courier New" w:cs="Courier New"/>
          <w:szCs w:val="24"/>
        </w:rPr>
        <w:t>T-tube</w:t>
      </w:r>
      <w:r w:rsidR="00CF7974" w:rsidRPr="00CF0A0F">
        <w:rPr>
          <w:rFonts w:ascii="Courier New" w:hAnsi="Courier New" w:cs="Courier New"/>
          <w:szCs w:val="24"/>
        </w:rPr>
        <w:t xml:space="preserve"> </w:t>
      </w:r>
      <w:r w:rsidR="00CF7974" w:rsidRPr="005F640E">
        <w:rPr>
          <w:rFonts w:ascii="Courier New" w:hAnsi="Courier New" w:cs="Courier New"/>
          <w:i/>
          <w:color w:val="FF0000"/>
          <w:szCs w:val="24"/>
        </w:rPr>
        <w:t>insertion/conversion/exchange/removal</w:t>
      </w:r>
      <w:r w:rsidR="00220926" w:rsidRPr="00CF0A0F">
        <w:rPr>
          <w:rFonts w:ascii="Courier New" w:hAnsi="Courier New" w:cs="Courier New"/>
          <w:szCs w:val="24"/>
        </w:rPr>
        <w:t>, drainage, or stent procedures</w:t>
      </w:r>
      <w:r w:rsidR="00CF7974" w:rsidRPr="005F640E">
        <w:rPr>
          <w:rFonts w:ascii="Courier New" w:hAnsi="Courier New" w:cs="Courier New"/>
          <w:i/>
          <w:color w:val="FF0000"/>
          <w:szCs w:val="24"/>
        </w:rPr>
        <w:t xml:space="preserve"> (e.g., CPT codes 47533-47540)</w:t>
      </w:r>
      <w:r w:rsidR="00220926" w:rsidRPr="00CF0A0F">
        <w:rPr>
          <w:rFonts w:ascii="Courier New" w:hAnsi="Courier New" w:cs="Courier New"/>
          <w:szCs w:val="24"/>
        </w:rPr>
        <w:t>.  CPT codes such as 47510, 47511, 47525, 47530, or 47801 should not be reported with a liver allotransplantation procedure.</w:t>
      </w:r>
      <w:r w:rsidR="00CF7974" w:rsidRPr="005F640E">
        <w:rPr>
          <w:rFonts w:ascii="Courier New" w:hAnsi="Courier New" w:cs="Courier New"/>
          <w:i/>
          <w:color w:val="FF0000"/>
          <w:szCs w:val="24"/>
        </w:rPr>
        <w:t xml:space="preserve"> (CPT codes 47510, 47511, 47525, and 47530 were deleted January 1, 2016.)</w:t>
      </w:r>
    </w:p>
    <w:p w:rsidR="000B5951" w:rsidRPr="00E0598A" w:rsidRDefault="000B5951" w:rsidP="003C13B0">
      <w:pPr>
        <w:widowControl/>
        <w:tabs>
          <w:tab w:val="left" w:pos="72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rPr>
      </w:pPr>
    </w:p>
    <w:p w:rsidR="008D0B68" w:rsidRPr="00E0598A" w:rsidRDefault="008D0B68" w:rsidP="003C13B0">
      <w:pPr>
        <w:widowControl/>
        <w:tabs>
          <w:tab w:val="left" w:pos="72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rPr>
      </w:pPr>
      <w:r w:rsidRPr="00E0598A">
        <w:rPr>
          <w:rFonts w:ascii="Courier New" w:hAnsi="Courier New" w:cs="Courier New"/>
          <w:b/>
        </w:rPr>
        <w:t>F.  Laparoscopy</w:t>
      </w:r>
    </w:p>
    <w:p w:rsidR="008D0B68" w:rsidRPr="00E0598A" w:rsidRDefault="008D0B68" w:rsidP="003C13B0">
      <w:pPr>
        <w:widowControl/>
        <w:tabs>
          <w:tab w:val="num" w:pos="1035"/>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8D0B68" w:rsidRPr="00F41BCD" w:rsidRDefault="008D0B68" w:rsidP="00F41BCD">
      <w:pPr>
        <w:pStyle w:val="ListParagraph"/>
        <w:widowControl/>
        <w:numPr>
          <w:ilvl w:val="0"/>
          <w:numId w:val="17"/>
        </w:numPr>
        <w:ind w:left="0" w:firstLine="720"/>
        <w:rPr>
          <w:rFonts w:ascii="Courier New" w:hAnsi="Courier New" w:cs="Courier New"/>
        </w:rPr>
      </w:pPr>
      <w:r w:rsidRPr="00F41BCD">
        <w:rPr>
          <w:rFonts w:ascii="Courier New" w:hAnsi="Courier New" w:cs="Courier New"/>
        </w:rPr>
        <w:t>Surgical laparoscopy includes diagnostic laparoscopy which is not separately reportable.  If a diagnostic laparoscopy leads to a surgical laparoscopy at the same patient encounter, only the surgical laparoscopy may be reported.</w:t>
      </w:r>
    </w:p>
    <w:p w:rsidR="008D0B68" w:rsidRPr="00E0598A" w:rsidRDefault="008D0B68" w:rsidP="003C13B0">
      <w:pPr>
        <w:widowControl/>
        <w:tabs>
          <w:tab w:val="num" w:pos="1035"/>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8D0B68" w:rsidRPr="00F41BCD" w:rsidRDefault="008D0B68" w:rsidP="00F41BCD">
      <w:pPr>
        <w:pStyle w:val="ListParagraph"/>
        <w:widowControl/>
        <w:numPr>
          <w:ilvl w:val="0"/>
          <w:numId w:val="17"/>
        </w:numPr>
        <w:ind w:left="0" w:firstLine="720"/>
        <w:rPr>
          <w:rFonts w:ascii="Courier New" w:hAnsi="Courier New" w:cs="Courier New"/>
        </w:rPr>
      </w:pPr>
      <w:r w:rsidRPr="00F41BCD">
        <w:rPr>
          <w:rFonts w:ascii="Courier New" w:hAnsi="Courier New" w:cs="Courier New"/>
        </w:rPr>
        <w:t>If a laparoscopy is performed as a “scout” procedure to assess the surgical field or extent of disease, it is not separately reportable.  If the findings of</w:t>
      </w:r>
      <w:r w:rsidRPr="00F41BCD">
        <w:rPr>
          <w:rFonts w:ascii="Courier New" w:hAnsi="Courier New" w:cs="Courier New"/>
          <w:b/>
        </w:rPr>
        <w:t xml:space="preserve"> </w:t>
      </w:r>
      <w:r w:rsidRPr="00F41BCD">
        <w:rPr>
          <w:rFonts w:ascii="Courier New" w:hAnsi="Courier New" w:cs="Courier New"/>
        </w:rPr>
        <w:t>a diagnostic laparoscopy lead to the decision to perform</w:t>
      </w:r>
      <w:r w:rsidRPr="00F41BCD">
        <w:rPr>
          <w:rFonts w:ascii="Courier New" w:hAnsi="Courier New" w:cs="Courier New"/>
          <w:b/>
        </w:rPr>
        <w:t xml:space="preserve"> </w:t>
      </w:r>
      <w:r w:rsidRPr="00F41BCD">
        <w:rPr>
          <w:rFonts w:ascii="Courier New" w:hAnsi="Courier New" w:cs="Courier New"/>
        </w:rPr>
        <w:t>an open procedure, the diagnostic laparoscopy may be separately reportable.  Modifier 58 may be reported to indicate that the diagnostic laparoscopy and non-laparoscopic therapeutic procedures were staged or planned procedures.  The medical record must indicate the medical necessity for the diagnostic laparoscopy.</w:t>
      </w:r>
    </w:p>
    <w:p w:rsidR="008D0B68" w:rsidRPr="00F41BCD" w:rsidRDefault="008D0B68" w:rsidP="00F41BCD">
      <w:pPr>
        <w:pStyle w:val="ListParagraph"/>
        <w:widowControl/>
        <w:numPr>
          <w:ilvl w:val="0"/>
          <w:numId w:val="17"/>
        </w:numPr>
        <w:ind w:left="0" w:firstLine="720"/>
        <w:rPr>
          <w:rFonts w:ascii="Courier New" w:hAnsi="Courier New" w:cs="Courier New"/>
        </w:rPr>
      </w:pPr>
      <w:r w:rsidRPr="00F41BCD">
        <w:rPr>
          <w:rFonts w:ascii="Courier New" w:hAnsi="Courier New" w:cs="Courier New"/>
        </w:rPr>
        <w:t>If a laparoscopic procedure is converted to an open procedure, only the open procedure may be reported.</w:t>
      </w:r>
      <w:r w:rsidRPr="00F41BCD">
        <w:rPr>
          <w:rFonts w:ascii="Courier New" w:hAnsi="Courier New" w:cs="Courier New"/>
          <w:b/>
        </w:rPr>
        <w:t xml:space="preserve">  </w:t>
      </w:r>
      <w:r w:rsidRPr="00F41BCD">
        <w:rPr>
          <w:rFonts w:ascii="Courier New" w:hAnsi="Courier New" w:cs="Courier New"/>
        </w:rPr>
        <w:t>Neither a surgical laparoscopy nor a diagnostic laparoscopy code should be reported with the open procedure code when a laparoscopic procedure is converted to an open procedure.</w:t>
      </w:r>
    </w:p>
    <w:p w:rsidR="008D0B68" w:rsidRPr="00E0598A" w:rsidRDefault="008D0B68" w:rsidP="00F41BCD">
      <w:pPr>
        <w:widowControl/>
        <w:ind w:firstLine="720"/>
        <w:rPr>
          <w:rFonts w:ascii="Courier New" w:hAnsi="Courier New" w:cs="Courier New"/>
          <w:b/>
          <w:u w:val="single"/>
        </w:rPr>
      </w:pPr>
    </w:p>
    <w:p w:rsidR="008D0B68" w:rsidRPr="00F41BCD" w:rsidRDefault="008D0B68" w:rsidP="00F41BCD">
      <w:pPr>
        <w:pStyle w:val="ListParagraph"/>
        <w:widowControl/>
        <w:numPr>
          <w:ilvl w:val="0"/>
          <w:numId w:val="17"/>
        </w:numPr>
        <w:ind w:left="0" w:firstLine="720"/>
        <w:rPr>
          <w:rFonts w:ascii="Courier New" w:hAnsi="Courier New" w:cs="Courier New"/>
        </w:rPr>
      </w:pPr>
      <w:r w:rsidRPr="00F41BCD">
        <w:rPr>
          <w:rFonts w:ascii="Courier New" w:hAnsi="Courier New" w:cs="Courier New"/>
        </w:rPr>
        <w:t>Laparoscopic lysis of adhesions (CPT codes 44180 or 58660) is not separately reportable with other surgical laparoscopic procedures.</w:t>
      </w:r>
    </w:p>
    <w:p w:rsidR="008D0B68" w:rsidRPr="00E0598A" w:rsidRDefault="008D0B68" w:rsidP="00F41BCD">
      <w:pPr>
        <w:widowControl/>
        <w:ind w:firstLine="720"/>
        <w:rPr>
          <w:rFonts w:ascii="Courier New" w:hAnsi="Courier New" w:cs="Courier New"/>
          <w:b/>
        </w:rPr>
      </w:pPr>
    </w:p>
    <w:p w:rsidR="008D0B68" w:rsidRPr="00F41BCD" w:rsidRDefault="008D0B68" w:rsidP="00F41BCD">
      <w:pPr>
        <w:pStyle w:val="ListParagraph"/>
        <w:widowControl/>
        <w:numPr>
          <w:ilvl w:val="0"/>
          <w:numId w:val="17"/>
        </w:numPr>
        <w:ind w:left="0" w:firstLine="720"/>
        <w:rPr>
          <w:rFonts w:ascii="Courier New" w:hAnsi="Courier New" w:cs="Courier New"/>
        </w:rPr>
      </w:pPr>
      <w:r w:rsidRPr="00F41BCD">
        <w:rPr>
          <w:rFonts w:ascii="Courier New" w:hAnsi="Courier New" w:cs="Courier New"/>
        </w:rPr>
        <w:t>The CPT code 44970 describes a laparoscopic appendectomy and may be reported separately with another laparoscopic procedure code when a diseased appendix is removed.  Since removal of a normal appendix with another laparoscopic procedure is not separately reportable, this code should not be reported for an incidental laparoscopic appendectomy.</w:t>
      </w:r>
    </w:p>
    <w:p w:rsidR="008D0B68" w:rsidRPr="00E0598A" w:rsidRDefault="008D0B68" w:rsidP="003C13B0">
      <w:pPr>
        <w:widowControl/>
        <w:tabs>
          <w:tab w:val="left" w:pos="-720"/>
        </w:tabs>
        <w:rPr>
          <w:rFonts w:ascii="Courier New" w:hAnsi="Courier New" w:cs="Courier New"/>
        </w:rPr>
      </w:pPr>
    </w:p>
    <w:p w:rsidR="008D0B68" w:rsidRPr="00F41BCD" w:rsidRDefault="008D0B68" w:rsidP="00F41BCD">
      <w:pPr>
        <w:pStyle w:val="ListParagraph"/>
        <w:numPr>
          <w:ilvl w:val="0"/>
          <w:numId w:val="17"/>
        </w:numPr>
        <w:ind w:left="0" w:firstLine="720"/>
        <w:rPr>
          <w:rFonts w:ascii="Courier New" w:hAnsi="Courier New" w:cs="Courier New"/>
        </w:rPr>
      </w:pPr>
      <w:r w:rsidRPr="00F41BCD">
        <w:rPr>
          <w:rFonts w:ascii="Courier New" w:hAnsi="Courier New" w:cs="Courier New"/>
        </w:rPr>
        <w:t>Fluoroscopy (CPT codes 76000 and 76001) is an integral component of all laparoscopic procedures when performed.  The CPT codes 76000 and/or 76001 should not be reported separately with a laparoscopic procedure.</w:t>
      </w:r>
    </w:p>
    <w:p w:rsidR="00576191" w:rsidRPr="00870527" w:rsidRDefault="00576191" w:rsidP="001C2F34">
      <w:pPr>
        <w:ind w:firstLine="720"/>
        <w:rPr>
          <w:rFonts w:ascii="Courier New" w:hAnsi="Courier New" w:cs="Courier New"/>
        </w:rPr>
      </w:pPr>
    </w:p>
    <w:p w:rsidR="005B790D" w:rsidRPr="00F41BCD" w:rsidRDefault="005B790D" w:rsidP="00F41BCD">
      <w:pPr>
        <w:pStyle w:val="ListParagraph"/>
        <w:numPr>
          <w:ilvl w:val="0"/>
          <w:numId w:val="17"/>
        </w:numPr>
        <w:ind w:left="0" w:firstLine="720"/>
        <w:rPr>
          <w:rFonts w:ascii="Courier New" w:hAnsi="Courier New" w:cs="Courier New"/>
          <w:szCs w:val="24"/>
        </w:rPr>
      </w:pPr>
      <w:r w:rsidRPr="00F41BCD">
        <w:rPr>
          <w:rFonts w:ascii="Courier New" w:hAnsi="Courier New" w:cs="Courier New"/>
          <w:szCs w:val="24"/>
        </w:rPr>
        <w:t>A diagnostic laparoscopy includes “washing”, infusion and/or removal of fluid from the body cavity.  A physician should not report CPT codes 49082-49083 (abdominal paracentesis) or 49084 (peritoneal lavage) for infusion and/or removal of fluid from the body cavity performed during a diagnostic or surgical laparoscopic procedure.</w:t>
      </w:r>
    </w:p>
    <w:p w:rsidR="004301E8" w:rsidRDefault="004301E8" w:rsidP="001C2F34">
      <w:pPr>
        <w:ind w:firstLine="720"/>
        <w:rPr>
          <w:rFonts w:ascii="Courier New" w:hAnsi="Courier New" w:cs="Courier New"/>
          <w:szCs w:val="24"/>
        </w:rPr>
      </w:pPr>
    </w:p>
    <w:p w:rsidR="004301E8" w:rsidRDefault="004301E8" w:rsidP="00F41BCD">
      <w:pPr>
        <w:pStyle w:val="ListParagraph"/>
        <w:numPr>
          <w:ilvl w:val="0"/>
          <w:numId w:val="17"/>
        </w:numPr>
        <w:ind w:left="0" w:firstLine="720"/>
        <w:rPr>
          <w:rFonts w:ascii="Courier New" w:hAnsi="Courier New" w:cs="Courier New"/>
          <w:szCs w:val="24"/>
        </w:rPr>
      </w:pPr>
      <w:r w:rsidRPr="005F640E">
        <w:rPr>
          <w:rFonts w:ascii="Courier New" w:hAnsi="Courier New" w:cs="Courier New"/>
          <w:szCs w:val="24"/>
        </w:rPr>
        <w:t>Injection of air into the abdominal or pelvic cavity is integral to many laparoscopic procedures.  Physicians should not separately report CPT code 49400 (injection of air or contrast into peritoneal cavity (separate procedure)) for this service.</w:t>
      </w:r>
    </w:p>
    <w:p w:rsidR="00E1445B" w:rsidRPr="00F41BCD" w:rsidRDefault="00E1445B" w:rsidP="00F41BCD">
      <w:pPr>
        <w:ind w:left="720"/>
        <w:rPr>
          <w:rFonts w:ascii="Courier New" w:hAnsi="Courier New" w:cs="Courier New"/>
          <w:szCs w:val="24"/>
        </w:rPr>
      </w:pPr>
    </w:p>
    <w:p w:rsidR="00B47BEE" w:rsidRDefault="00F41BCD" w:rsidP="00F41BCD">
      <w:pPr>
        <w:ind w:firstLine="720"/>
        <w:rPr>
          <w:rFonts w:ascii="Courier New" w:hAnsi="Courier New" w:cs="Courier New"/>
          <w:i/>
          <w:color w:val="FF0000"/>
          <w:szCs w:val="24"/>
        </w:rPr>
      </w:pPr>
      <w:r>
        <w:rPr>
          <w:rFonts w:ascii="Courier New" w:hAnsi="Courier New" w:cs="Courier New"/>
          <w:szCs w:val="24"/>
        </w:rPr>
        <w:t>9.</w:t>
      </w:r>
      <w:r>
        <w:rPr>
          <w:rFonts w:ascii="Courier New" w:hAnsi="Courier New" w:cs="Courier New"/>
          <w:szCs w:val="24"/>
        </w:rPr>
        <w:tab/>
      </w:r>
      <w:r w:rsidR="00B47BEE" w:rsidRPr="005F640E">
        <w:rPr>
          <w:rFonts w:ascii="Courier New" w:hAnsi="Courier New" w:cs="Courier New"/>
          <w:i/>
          <w:color w:val="FF0000"/>
          <w:szCs w:val="24"/>
        </w:rPr>
        <w:t xml:space="preserve">CPT codes 43821 and 43282 describe laparoscopic paraesophageal hernia repair with </w:t>
      </w:r>
      <w:proofErr w:type="spellStart"/>
      <w:r w:rsidR="00B47BEE" w:rsidRPr="005F640E">
        <w:rPr>
          <w:rFonts w:ascii="Courier New" w:hAnsi="Courier New" w:cs="Courier New"/>
          <w:i/>
          <w:color w:val="FF0000"/>
          <w:szCs w:val="24"/>
        </w:rPr>
        <w:t>fundoplasty</w:t>
      </w:r>
      <w:proofErr w:type="spellEnd"/>
      <w:r w:rsidR="00B47BEE" w:rsidRPr="005F640E">
        <w:rPr>
          <w:rFonts w:ascii="Courier New" w:hAnsi="Courier New" w:cs="Courier New"/>
          <w:i/>
          <w:color w:val="FF0000"/>
          <w:szCs w:val="24"/>
        </w:rPr>
        <w:t>, if performed, without or with mesh implantation respectively.</w:t>
      </w:r>
      <w:r w:rsidR="00E1445B" w:rsidRPr="005F640E">
        <w:rPr>
          <w:rFonts w:ascii="Courier New" w:hAnsi="Courier New" w:cs="Courier New"/>
          <w:i/>
          <w:color w:val="FF0000"/>
          <w:szCs w:val="24"/>
        </w:rPr>
        <w:t xml:space="preserve"> These codes should not be reported for a figure</w:t>
      </w:r>
      <w:r w:rsidR="00687331">
        <w:rPr>
          <w:rFonts w:ascii="Courier New" w:hAnsi="Courier New" w:cs="Courier New"/>
          <w:i/>
          <w:color w:val="FF0000"/>
          <w:szCs w:val="24"/>
        </w:rPr>
        <w:t>-</w:t>
      </w:r>
      <w:r w:rsidR="00E1445B" w:rsidRPr="005F640E">
        <w:rPr>
          <w:rFonts w:ascii="Courier New" w:hAnsi="Courier New" w:cs="Courier New"/>
          <w:i/>
          <w:color w:val="FF0000"/>
          <w:szCs w:val="24"/>
        </w:rPr>
        <w:t>of</w:t>
      </w:r>
      <w:r w:rsidR="00687331">
        <w:rPr>
          <w:rFonts w:ascii="Courier New" w:hAnsi="Courier New" w:cs="Courier New"/>
          <w:i/>
          <w:color w:val="FF0000"/>
          <w:szCs w:val="24"/>
        </w:rPr>
        <w:t>-eight</w:t>
      </w:r>
      <w:r w:rsidR="00E1445B" w:rsidRPr="005F640E">
        <w:rPr>
          <w:rFonts w:ascii="Courier New" w:hAnsi="Courier New" w:cs="Courier New"/>
          <w:i/>
          <w:color w:val="FF0000"/>
          <w:szCs w:val="24"/>
        </w:rPr>
        <w:t xml:space="preserve"> suture often performed during gastric restrictive procedures.</w:t>
      </w:r>
    </w:p>
    <w:p w:rsidR="00CB3E00" w:rsidRDefault="00CB3E00">
      <w:pPr>
        <w:widowControl/>
        <w:rPr>
          <w:rFonts w:ascii="Courier New" w:hAnsi="Courier New" w:cs="Courier New"/>
          <w:i/>
          <w:color w:val="FF0000"/>
          <w:szCs w:val="24"/>
        </w:rPr>
      </w:pPr>
      <w:r>
        <w:rPr>
          <w:rFonts w:ascii="Courier New" w:hAnsi="Courier New" w:cs="Courier New"/>
          <w:i/>
          <w:color w:val="FF0000"/>
          <w:szCs w:val="24"/>
        </w:rPr>
        <w:br w:type="page"/>
      </w:r>
    </w:p>
    <w:p w:rsidR="008D0B68" w:rsidRPr="00E0598A" w:rsidRDefault="008D0B68" w:rsidP="003C13B0">
      <w:pPr>
        <w:widowControl/>
        <w:tabs>
          <w:tab w:val="left" w:pos="-720"/>
          <w:tab w:val="left" w:pos="540"/>
          <w:tab w:val="left" w:pos="720"/>
          <w:tab w:val="left" w:pos="1440"/>
        </w:tabs>
        <w:rPr>
          <w:rFonts w:ascii="Courier New" w:hAnsi="Courier New" w:cs="Courier New"/>
          <w:b/>
        </w:rPr>
      </w:pPr>
      <w:r w:rsidRPr="00E0598A">
        <w:rPr>
          <w:rFonts w:ascii="Courier New" w:hAnsi="Courier New" w:cs="Courier New"/>
          <w:b/>
        </w:rPr>
        <w:t xml:space="preserve">G.  </w:t>
      </w:r>
      <w:r w:rsidRPr="00E0598A">
        <w:rPr>
          <w:rFonts w:ascii="Courier New" w:hAnsi="Courier New" w:cs="Courier New"/>
          <w:b/>
        </w:rPr>
        <w:tab/>
        <w:t>Medically Unlikely Edits (MUEs)</w:t>
      </w:r>
    </w:p>
    <w:p w:rsidR="008D0B68" w:rsidRPr="00E0598A" w:rsidRDefault="008D0B68" w:rsidP="003C13B0">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8D0B68" w:rsidRPr="00F41BCD" w:rsidRDefault="008D0B68" w:rsidP="00F41BCD">
      <w:pPr>
        <w:pStyle w:val="ListParagraph"/>
        <w:widowControl/>
        <w:numPr>
          <w:ilvl w:val="0"/>
          <w:numId w:val="18"/>
        </w:numPr>
        <w:ind w:left="0" w:firstLine="720"/>
        <w:rPr>
          <w:rFonts w:ascii="Courier New" w:hAnsi="Courier New" w:cs="Courier New"/>
        </w:rPr>
      </w:pPr>
      <w:r w:rsidRPr="00F41BCD">
        <w:rPr>
          <w:rFonts w:ascii="Courier New" w:hAnsi="Courier New" w:cs="Courier New"/>
        </w:rPr>
        <w:t>The MUEs are described in Chapter I, Section V.</w:t>
      </w:r>
    </w:p>
    <w:p w:rsidR="008D0B68" w:rsidRPr="00E0598A" w:rsidRDefault="008D0B68" w:rsidP="003C13B0">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8D0B68" w:rsidRPr="00F41BCD" w:rsidRDefault="008D0B68" w:rsidP="00F41BCD">
      <w:pPr>
        <w:pStyle w:val="ListParagraph"/>
        <w:numPr>
          <w:ilvl w:val="0"/>
          <w:numId w:val="18"/>
        </w:numPr>
        <w:tabs>
          <w:tab w:val="left" w:pos="1440"/>
        </w:tabs>
        <w:ind w:left="0" w:firstLine="720"/>
        <w:rPr>
          <w:rFonts w:ascii="Courier New" w:hAnsi="Courier New" w:cs="Courier New"/>
        </w:rPr>
      </w:pPr>
      <w:r w:rsidRPr="00F41BCD">
        <w:rPr>
          <w:rFonts w:ascii="Courier New" w:hAnsi="Courier New" w:cs="Courier New"/>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870527" w:rsidRDefault="00870527" w:rsidP="00F41BCD">
      <w:pPr>
        <w:ind w:firstLine="720"/>
        <w:rPr>
          <w:rFonts w:ascii="Courier New" w:hAnsi="Courier New" w:cs="Courier New"/>
        </w:rPr>
      </w:pPr>
    </w:p>
    <w:p w:rsidR="00870527" w:rsidRPr="00F41BCD" w:rsidRDefault="00870527" w:rsidP="00F41BCD">
      <w:pPr>
        <w:pStyle w:val="ListParagraph"/>
        <w:numPr>
          <w:ilvl w:val="0"/>
          <w:numId w:val="18"/>
        </w:numPr>
        <w:ind w:left="0" w:firstLine="720"/>
        <w:rPr>
          <w:rFonts w:ascii="Courier New" w:hAnsi="Courier New" w:cs="Courier New"/>
          <w:szCs w:val="24"/>
        </w:rPr>
      </w:pPr>
      <w:r w:rsidRPr="00F41BCD">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8D0B68" w:rsidRDefault="008D0B68" w:rsidP="00F41BCD">
      <w:pPr>
        <w:widowControl/>
        <w:ind w:firstLine="720"/>
        <w:rPr>
          <w:rFonts w:ascii="Courier New" w:hAnsi="Courier New" w:cs="Courier New"/>
          <w:b/>
          <w:strike/>
        </w:rPr>
      </w:pPr>
    </w:p>
    <w:p w:rsidR="005B443D" w:rsidRPr="00687331" w:rsidRDefault="005B443D" w:rsidP="00F41BCD">
      <w:pPr>
        <w:pStyle w:val="ListParagraph"/>
        <w:numPr>
          <w:ilvl w:val="0"/>
          <w:numId w:val="18"/>
        </w:numPr>
        <w:ind w:left="0" w:firstLine="720"/>
        <w:rPr>
          <w:rFonts w:ascii="Courier New" w:hAnsi="Courier New" w:cs="Courier New"/>
          <w:szCs w:val="24"/>
        </w:rPr>
      </w:pPr>
      <w:r w:rsidRPr="00687331">
        <w:rPr>
          <w:rFonts w:ascii="Courier New" w:hAnsi="Courier New" w:cs="Courier New"/>
          <w:szCs w:val="24"/>
        </w:rPr>
        <w:t>Gastrointestinal endoscopy CPT codes describing dilation of stricture(s) (e.g., CPT codes 43213, 45340, 45386) include dilation of all strictures dilated during the endoscopic procedure.  These codes should not be reported with more than one (1) unit of service if more than one stricture is dilated.</w:t>
      </w:r>
    </w:p>
    <w:p w:rsidR="005B443D" w:rsidRPr="00687331" w:rsidRDefault="005B443D" w:rsidP="001C2F34">
      <w:pPr>
        <w:ind w:firstLine="720"/>
        <w:rPr>
          <w:rFonts w:ascii="Courier New" w:hAnsi="Courier New" w:cs="Courier New"/>
          <w:szCs w:val="24"/>
        </w:rPr>
      </w:pPr>
    </w:p>
    <w:p w:rsidR="005B443D" w:rsidRDefault="005B443D" w:rsidP="00F41BCD">
      <w:pPr>
        <w:pStyle w:val="ListParagraph"/>
        <w:numPr>
          <w:ilvl w:val="0"/>
          <w:numId w:val="18"/>
        </w:numPr>
        <w:ind w:left="0" w:firstLine="720"/>
        <w:rPr>
          <w:rFonts w:ascii="Courier New" w:eastAsia="Calibri" w:hAnsi="Courier New" w:cs="Courier New"/>
          <w:szCs w:val="24"/>
        </w:rPr>
      </w:pPr>
      <w:r w:rsidRPr="00687331">
        <w:rPr>
          <w:rFonts w:ascii="Courier New" w:eastAsia="Calibri" w:hAnsi="Courier New" w:cs="Courier New"/>
          <w:szCs w:val="24"/>
        </w:rPr>
        <w:t>The unit of service (UOS) for CPT code 43277 (</w:t>
      </w:r>
      <w:r w:rsidRPr="00687331">
        <w:rPr>
          <w:rFonts w:ascii="Courier New" w:hAnsi="Courier New" w:cs="Courier New"/>
          <w:szCs w:val="24"/>
        </w:rPr>
        <w:t>Endoscopic retrograde cholangiopancreatography (ERCP);</w:t>
      </w:r>
      <w:r w:rsidRPr="00687331">
        <w:rPr>
          <w:szCs w:val="24"/>
        </w:rPr>
        <w:t> </w:t>
      </w:r>
      <w:r w:rsidRPr="00687331">
        <w:rPr>
          <w:rFonts w:ascii="Courier New" w:hAnsi="Courier New" w:cs="Courier New"/>
          <w:szCs w:val="24"/>
        </w:rPr>
        <w:t>with trans-endoscopic balloon dilation of biliary/pancreatic duct(s) or of ampulla (sphincteroplasty), including sphincterotomy, when performed, each duct</w:t>
      </w:r>
      <w:r w:rsidRPr="00687331">
        <w:rPr>
          <w:rFonts w:ascii="Courier New" w:eastAsia="Calibri" w:hAnsi="Courier New" w:cs="Courier New"/>
          <w:szCs w:val="24"/>
        </w:rPr>
        <w:t>) is each duct.  One UOS includes trans-endoscopic balloon dilation of one or more strictures within each duct.  Dilation of one or more strictures in the pancreatic duct including the major and minor ductal branches is reported as a single UOS.  Similarly, dilation of one or more strictures in each of the following ducts may be reported as a single UOS for each duct: common bile duct, cystic duct, right hepatic duct, and left hepatic duct.</w:t>
      </w:r>
    </w:p>
    <w:p w:rsidR="00CB3E00" w:rsidRDefault="00CB3E00">
      <w:pPr>
        <w:widowControl/>
        <w:rPr>
          <w:rFonts w:ascii="Courier New" w:eastAsia="Calibri" w:hAnsi="Courier New" w:cs="Courier New"/>
          <w:szCs w:val="24"/>
        </w:rPr>
      </w:pPr>
      <w:r>
        <w:rPr>
          <w:rFonts w:ascii="Courier New" w:eastAsia="Calibri" w:hAnsi="Courier New" w:cs="Courier New"/>
          <w:szCs w:val="24"/>
        </w:rPr>
        <w:br w:type="page"/>
      </w:r>
    </w:p>
    <w:p w:rsidR="008D0B68" w:rsidRPr="00E0598A" w:rsidRDefault="008D0B68" w:rsidP="003C13B0">
      <w:pPr>
        <w:widowControl/>
        <w:tabs>
          <w:tab w:val="left" w:pos="-720"/>
        </w:tabs>
        <w:rPr>
          <w:rFonts w:ascii="Courier New" w:hAnsi="Courier New" w:cs="Courier New"/>
          <w:b/>
        </w:rPr>
      </w:pPr>
      <w:r w:rsidRPr="00E0598A">
        <w:rPr>
          <w:rFonts w:ascii="Courier New" w:hAnsi="Courier New" w:cs="Courier New"/>
          <w:b/>
        </w:rPr>
        <w:t>H.  General Policy Statements</w:t>
      </w:r>
    </w:p>
    <w:p w:rsidR="008D0B68" w:rsidRPr="00E0598A" w:rsidRDefault="008D0B68" w:rsidP="003C13B0">
      <w:pPr>
        <w:widowControl/>
        <w:tabs>
          <w:tab w:val="left" w:pos="-720"/>
        </w:tabs>
        <w:rPr>
          <w:rFonts w:ascii="Courier New" w:hAnsi="Courier New" w:cs="Courier New"/>
          <w:b/>
        </w:rPr>
      </w:pPr>
    </w:p>
    <w:p w:rsidR="008D0B68" w:rsidRPr="00F41BCD" w:rsidRDefault="008D0B68" w:rsidP="00F41BCD">
      <w:pPr>
        <w:pStyle w:val="ListParagraph"/>
        <w:numPr>
          <w:ilvl w:val="0"/>
          <w:numId w:val="19"/>
        </w:numPr>
        <w:ind w:left="0" w:firstLine="720"/>
        <w:rPr>
          <w:rFonts w:ascii="Courier New" w:hAnsi="Courier New" w:cs="Courier New"/>
          <w:szCs w:val="24"/>
        </w:rPr>
      </w:pPr>
      <w:r w:rsidRPr="00F41BCD">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B401A0" w:rsidRPr="00F41BCD">
        <w:rPr>
          <w:rFonts w:ascii="Courier New" w:hAnsi="Courier New" w:cs="Courier New"/>
          <w:szCs w:val="24"/>
        </w:rPr>
        <w:t xml:space="preserve"> or</w:t>
      </w:r>
      <w:r w:rsidRPr="00F41BCD">
        <w:rPr>
          <w:rFonts w:ascii="Courier New" w:hAnsi="Courier New" w:cs="Courier New"/>
          <w:szCs w:val="24"/>
        </w:rPr>
        <w:t xml:space="preserve"> providers, eligible to bill the relevant HCPCS/CPT codes pursuant to applicable portions of the Social Security Act (SSA) of 1965, the Code of Federal Regulations (CFR), and Medicaid rules.  In some sections of this Manual, the term “physician” would not include some of these entities because specific rules do not apply to them</w:t>
      </w:r>
      <w:r w:rsidR="006550A0">
        <w:rPr>
          <w:rFonts w:ascii="Courier New" w:hAnsi="Courier New" w:cs="Courier New"/>
          <w:szCs w:val="24"/>
        </w:rPr>
        <w:t>.</w:t>
      </w:r>
    </w:p>
    <w:p w:rsidR="008D0B68" w:rsidRPr="00E0598A" w:rsidRDefault="008D0B68" w:rsidP="00F41BCD">
      <w:pPr>
        <w:widowControl/>
        <w:ind w:firstLine="720"/>
        <w:rPr>
          <w:rFonts w:ascii="Courier New" w:hAnsi="Courier New" w:cs="Courier New"/>
        </w:rPr>
      </w:pPr>
    </w:p>
    <w:p w:rsidR="008D0B68" w:rsidRPr="00F41BCD" w:rsidRDefault="008D0B68" w:rsidP="00F41BCD">
      <w:pPr>
        <w:pStyle w:val="ListParagraph"/>
        <w:numPr>
          <w:ilvl w:val="0"/>
          <w:numId w:val="19"/>
        </w:numPr>
        <w:ind w:left="0" w:firstLine="720"/>
        <w:rPr>
          <w:rFonts w:ascii="Courier New" w:hAnsi="Courier New" w:cs="Courier New"/>
          <w:szCs w:val="24"/>
        </w:rPr>
      </w:pPr>
      <w:r w:rsidRPr="00F41BCD">
        <w:rPr>
          <w:rFonts w:ascii="Courier New" w:hAnsi="Courier New" w:cs="Courier New"/>
          <w:szCs w:val="24"/>
        </w:rPr>
        <w:t xml:space="preserve">In 2010 the </w:t>
      </w:r>
      <w:r w:rsidRPr="00F41BCD">
        <w:rPr>
          <w:rFonts w:ascii="Courier New" w:hAnsi="Courier New" w:cs="Courier New"/>
          <w:i/>
          <w:szCs w:val="24"/>
        </w:rPr>
        <w:t>CPT Manual</w:t>
      </w:r>
      <w:r w:rsidRPr="00F41BCD">
        <w:rPr>
          <w:rFonts w:ascii="Courier New" w:hAnsi="Courier New" w:cs="Courier New"/>
          <w:szCs w:val="24"/>
        </w:rPr>
        <w:t xml:space="preserve"> modified the numbering of codes so that the sequence of codes as they appear in the </w:t>
      </w:r>
      <w:r w:rsidRPr="00F41BCD">
        <w:rPr>
          <w:rFonts w:ascii="Courier New" w:hAnsi="Courier New" w:cs="Courier New"/>
          <w:i/>
          <w:szCs w:val="24"/>
        </w:rPr>
        <w:t>CPT Manual</w:t>
      </w:r>
      <w:r w:rsidRPr="00F41BCD">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F41BCD">
        <w:rPr>
          <w:rFonts w:ascii="Courier New" w:hAnsi="Courier New" w:cs="Courier New"/>
          <w:i/>
          <w:szCs w:val="24"/>
        </w:rPr>
        <w:t>CPT Manual</w:t>
      </w:r>
      <w:r w:rsidRPr="00F41BCD">
        <w:rPr>
          <w:rFonts w:ascii="Courier New" w:hAnsi="Courier New" w:cs="Courier New"/>
          <w:szCs w:val="24"/>
        </w:rPr>
        <w:t>.</w:t>
      </w:r>
    </w:p>
    <w:p w:rsidR="008D0B68" w:rsidRPr="00E0598A" w:rsidRDefault="008D0B68" w:rsidP="00F41BCD">
      <w:pPr>
        <w:widowControl/>
        <w:ind w:firstLine="720"/>
        <w:rPr>
          <w:rFonts w:ascii="Courier New" w:hAnsi="Courier New" w:cs="Courier New"/>
        </w:rPr>
      </w:pPr>
    </w:p>
    <w:p w:rsidR="008D0B68" w:rsidRPr="00F41BCD" w:rsidRDefault="008D0B68" w:rsidP="00F41BCD">
      <w:pPr>
        <w:pStyle w:val="ListParagraph"/>
        <w:widowControl/>
        <w:numPr>
          <w:ilvl w:val="0"/>
          <w:numId w:val="19"/>
        </w:numPr>
        <w:ind w:left="0" w:firstLine="720"/>
        <w:rPr>
          <w:rFonts w:ascii="Courier New" w:hAnsi="Courier New" w:cs="Courier New"/>
          <w:szCs w:val="24"/>
        </w:rPr>
      </w:pPr>
      <w:r w:rsidRPr="00F41BCD">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F41BCD">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F41BCD">
        <w:rPr>
          <w:rFonts w:ascii="Courier New" w:hAnsi="Courier New" w:cs="Courier New"/>
          <w:bCs/>
          <w:iCs/>
          <w:szCs w:val="24"/>
        </w:rPr>
        <w:t>sutures, staples, or tissue adhesives, either singly or in combination with each other, with</w:t>
      </w:r>
      <w:r w:rsidR="00520536" w:rsidRPr="00F41BCD">
        <w:rPr>
          <w:rFonts w:ascii="Courier New" w:hAnsi="Courier New" w:cs="Courier New"/>
          <w:bCs/>
          <w:iCs/>
          <w:szCs w:val="24"/>
        </w:rPr>
        <w:t xml:space="preserve"> </w:t>
      </w:r>
      <w:r w:rsidRPr="00F41BCD">
        <w:rPr>
          <w:rFonts w:ascii="Courier New" w:hAnsi="Courier New" w:cs="Courier New"/>
          <w:bCs/>
          <w:iCs/>
          <w:szCs w:val="24"/>
        </w:rPr>
        <w:t xml:space="preserve">the appropriate CPT code in the “Repair (Closure)” section of the </w:t>
      </w:r>
      <w:r w:rsidRPr="00F41BCD">
        <w:rPr>
          <w:rFonts w:ascii="Courier New" w:hAnsi="Courier New" w:cs="Courier New"/>
          <w:bCs/>
          <w:i/>
          <w:iCs/>
          <w:szCs w:val="24"/>
        </w:rPr>
        <w:t>CPT Manual</w:t>
      </w:r>
      <w:r w:rsidRPr="00F41BCD">
        <w:rPr>
          <w:rFonts w:ascii="Courier New" w:hAnsi="Courier New" w:cs="Courier New"/>
          <w:bCs/>
          <w:iCs/>
          <w:szCs w:val="24"/>
        </w:rPr>
        <w:t>.</w:t>
      </w:r>
    </w:p>
    <w:p w:rsidR="008D0B68" w:rsidRPr="00E0598A" w:rsidRDefault="008D0B68" w:rsidP="00F41BCD">
      <w:pPr>
        <w:widowControl/>
        <w:ind w:firstLine="720"/>
        <w:rPr>
          <w:rFonts w:ascii="Courier New" w:hAnsi="Courier New" w:cs="Courier New"/>
        </w:rPr>
      </w:pPr>
    </w:p>
    <w:p w:rsidR="008D0B68" w:rsidRPr="00F41BCD" w:rsidRDefault="008D0B68" w:rsidP="00F41BCD">
      <w:pPr>
        <w:pStyle w:val="ListParagraph"/>
        <w:widowControl/>
        <w:numPr>
          <w:ilvl w:val="0"/>
          <w:numId w:val="19"/>
        </w:numPr>
        <w:ind w:left="0" w:firstLine="720"/>
        <w:rPr>
          <w:rFonts w:ascii="Courier New" w:hAnsi="Courier New" w:cs="Courier New"/>
          <w:b/>
          <w:u w:val="single"/>
        </w:rPr>
      </w:pPr>
      <w:r w:rsidRPr="00F41BCD">
        <w:rPr>
          <w:rFonts w:ascii="Courier New" w:hAnsi="Courier New" w:cs="Courier New"/>
        </w:rPr>
        <w:t xml:space="preserve">The vagotomy CPT codes </w:t>
      </w:r>
      <w:r w:rsidR="004301E8" w:rsidRPr="00F41BCD">
        <w:rPr>
          <w:rFonts w:ascii="Courier New" w:hAnsi="Courier New" w:cs="Courier New"/>
        </w:rPr>
        <w:t xml:space="preserve">(e.g., </w:t>
      </w:r>
      <w:r w:rsidRPr="00F41BCD">
        <w:rPr>
          <w:rFonts w:ascii="Courier New" w:hAnsi="Courier New" w:cs="Courier New"/>
        </w:rPr>
        <w:t>43635-43641</w:t>
      </w:r>
      <w:r w:rsidR="00ED13D6" w:rsidRPr="00F41BCD">
        <w:rPr>
          <w:rFonts w:ascii="Courier New" w:hAnsi="Courier New" w:cs="Courier New"/>
        </w:rPr>
        <w:t>,</w:t>
      </w:r>
      <w:r w:rsidRPr="00F41BCD">
        <w:rPr>
          <w:rFonts w:ascii="Courier New" w:hAnsi="Courier New" w:cs="Courier New"/>
        </w:rPr>
        <w:t xml:space="preserve"> 6475</w:t>
      </w:r>
      <w:r w:rsidR="004301E8" w:rsidRPr="00F41BCD">
        <w:rPr>
          <w:rFonts w:ascii="Courier New" w:hAnsi="Courier New" w:cs="Courier New"/>
        </w:rPr>
        <w:t>5</w:t>
      </w:r>
      <w:r w:rsidRPr="00F41BCD">
        <w:rPr>
          <w:rFonts w:ascii="Courier New" w:hAnsi="Courier New" w:cs="Courier New"/>
        </w:rPr>
        <w:t>-64760</w:t>
      </w:r>
      <w:r w:rsidR="004301E8" w:rsidRPr="00F41BCD">
        <w:rPr>
          <w:rFonts w:ascii="Courier New" w:hAnsi="Courier New" w:cs="Courier New"/>
        </w:rPr>
        <w:t>)</w:t>
      </w:r>
      <w:r w:rsidRPr="00F41BCD">
        <w:rPr>
          <w:rFonts w:ascii="Courier New" w:hAnsi="Courier New" w:cs="Courier New"/>
        </w:rPr>
        <w:t xml:space="preserve"> are not separately reportable with esophageal or gastric procedures that include vagotomy as part of the service.  For example, the esophagogastrostomy procedure described by CPT code 43320 includes a vagotomy if performed.  The vagotomy procedures are mutually exclusive, and only one vagotomy procedure code may be reported at a patient encounter.</w:t>
      </w:r>
    </w:p>
    <w:p w:rsidR="008D0B68" w:rsidRPr="00E0598A" w:rsidRDefault="008D0B68" w:rsidP="00F41BCD">
      <w:pPr>
        <w:widowControl/>
        <w:ind w:firstLine="720"/>
        <w:rPr>
          <w:rFonts w:ascii="Courier New" w:hAnsi="Courier New" w:cs="Courier New"/>
        </w:rPr>
      </w:pPr>
    </w:p>
    <w:p w:rsidR="008D0B68" w:rsidRPr="00F41BCD" w:rsidRDefault="008D0B68" w:rsidP="00F41BCD">
      <w:pPr>
        <w:pStyle w:val="ListParagraph"/>
        <w:widowControl/>
        <w:numPr>
          <w:ilvl w:val="0"/>
          <w:numId w:val="19"/>
        </w:numPr>
        <w:ind w:left="0" w:firstLine="720"/>
        <w:rPr>
          <w:rFonts w:ascii="Courier New" w:hAnsi="Courier New" w:cs="Courier New"/>
        </w:rPr>
      </w:pPr>
      <w:r w:rsidRPr="00F41BCD">
        <w:rPr>
          <w:rFonts w:ascii="Courier New" w:hAnsi="Courier New" w:cs="Courier New"/>
        </w:rPr>
        <w:t>If closure of an enterostomy or fistula involving the intestine requires resection and anastomosis of a segment of intestine, the resection and anastomosis of the intestine are not separately reportable.</w:t>
      </w:r>
    </w:p>
    <w:p w:rsidR="008D0B68" w:rsidRPr="00E0598A" w:rsidRDefault="008D0B68" w:rsidP="00F41BCD">
      <w:pPr>
        <w:widowControl/>
        <w:ind w:firstLine="720"/>
        <w:rPr>
          <w:rFonts w:ascii="Courier New" w:hAnsi="Courier New" w:cs="Courier New"/>
        </w:rPr>
      </w:pPr>
    </w:p>
    <w:p w:rsidR="008D0B68" w:rsidRPr="00F41BCD" w:rsidRDefault="008D0B68" w:rsidP="00F41BCD">
      <w:pPr>
        <w:pStyle w:val="ListParagraph"/>
        <w:widowControl/>
        <w:numPr>
          <w:ilvl w:val="0"/>
          <w:numId w:val="19"/>
        </w:numPr>
        <w:ind w:left="0" w:firstLine="720"/>
        <w:rPr>
          <w:rFonts w:ascii="Courier New" w:hAnsi="Courier New" w:cs="Courier New"/>
        </w:rPr>
      </w:pPr>
      <w:r w:rsidRPr="00F41BCD">
        <w:rPr>
          <w:rFonts w:ascii="Courier New" w:hAnsi="Courier New" w:cs="Courier New"/>
        </w:rPr>
        <w:t>If multiple services are utilized to treat hemorrhoids at the same patient encounter, only one HCPCS/CPT code describing the most extensive procedure may be reported.  If an abscess is drained during the treatment of hemorrhoids, the incision and drainage is not separately reportable unless the incision and drainage is at a separate site unrelated to the hemorrhoids.  In the latter case, the incision and drainage code may be reported appending an anatomic modifier or modifier 59.</w:t>
      </w:r>
    </w:p>
    <w:p w:rsidR="008D0B68" w:rsidRPr="00E0598A" w:rsidRDefault="008D0B68" w:rsidP="00082D73">
      <w:pPr>
        <w:widowControl/>
        <w:ind w:firstLine="720"/>
        <w:rPr>
          <w:rFonts w:ascii="Courier New" w:hAnsi="Courier New" w:cs="Courier New"/>
        </w:rPr>
      </w:pPr>
    </w:p>
    <w:p w:rsidR="005B790D" w:rsidRPr="00082D73" w:rsidRDefault="001420B1" w:rsidP="00082D73">
      <w:pPr>
        <w:pStyle w:val="ListParagraph"/>
        <w:widowControl/>
        <w:numPr>
          <w:ilvl w:val="0"/>
          <w:numId w:val="19"/>
        </w:numPr>
        <w:ind w:left="0" w:firstLine="720"/>
        <w:rPr>
          <w:rFonts w:ascii="Courier New" w:hAnsi="Courier New" w:cs="Courier New"/>
          <w:szCs w:val="24"/>
        </w:rPr>
      </w:pPr>
      <w:r w:rsidRPr="008F76FF">
        <w:rPr>
          <w:rFonts w:ascii="Courier New" w:hAnsi="Courier New" w:cs="Courier New"/>
          <w:i/>
          <w:color w:val="FF0000"/>
          <w:szCs w:val="24"/>
        </w:rPr>
        <w:t>Diagnostic anoscopy (CPT code 46600) is not separately reportable with an open or endoscopic procedure of the anus (e.g., 46020-46942, 0184T, 0249T, 0377T)</w:t>
      </w:r>
      <w:r w:rsidR="00174248">
        <w:rPr>
          <w:rFonts w:ascii="Courier New" w:hAnsi="Courier New" w:cs="Courier New"/>
          <w:i/>
          <w:color w:val="FF0000"/>
          <w:szCs w:val="24"/>
        </w:rPr>
        <w:t>.</w:t>
      </w:r>
      <w:r w:rsidRPr="008F76FF">
        <w:rPr>
          <w:rFonts w:ascii="Courier New" w:hAnsi="Courier New" w:cs="Courier New"/>
          <w:i/>
          <w:color w:val="FF0000"/>
          <w:szCs w:val="24"/>
        </w:rPr>
        <w:t>The</w:t>
      </w:r>
      <w:r w:rsidR="005B790D" w:rsidRPr="00082D73">
        <w:rPr>
          <w:rFonts w:ascii="Courier New" w:hAnsi="Courier New" w:cs="Courier New"/>
          <w:szCs w:val="24"/>
        </w:rPr>
        <w:t xml:space="preserve"> diagnostic anoscopy (CPT code 46600) is an included service that is not separately reportable.  It is a misuse of CPT codes describing diagnostic proctosigmoidoscopy (CPT code 45300), sigmoidoscopy (CPT code 45330), or colonoscopy (CPT code 45378) to report </w:t>
      </w:r>
      <w:r w:rsidRPr="008F76FF">
        <w:rPr>
          <w:rFonts w:ascii="Courier New" w:hAnsi="Courier New" w:cs="Courier New"/>
          <w:i/>
          <w:color w:val="FF0000"/>
          <w:szCs w:val="24"/>
        </w:rPr>
        <w:t>an</w:t>
      </w:r>
      <w:r w:rsidR="005B790D" w:rsidRPr="00082D73">
        <w:rPr>
          <w:rFonts w:ascii="Courier New" w:hAnsi="Courier New" w:cs="Courier New"/>
          <w:szCs w:val="24"/>
        </w:rPr>
        <w:t xml:space="preserve"> examination limited to the anus.  If the physician performs a complete diagnostic proctosigmoidoscopy, sigmoidoscopy, or colonoscopy, the procedure may be reported separately.</w:t>
      </w:r>
    </w:p>
    <w:p w:rsidR="005B790D" w:rsidRDefault="005B790D" w:rsidP="00082D73">
      <w:pPr>
        <w:widowControl/>
        <w:ind w:firstLine="720"/>
        <w:rPr>
          <w:rFonts w:ascii="Courier New" w:hAnsi="Courier New" w:cs="Courier New"/>
        </w:rPr>
      </w:pPr>
    </w:p>
    <w:p w:rsidR="008D0B68" w:rsidRPr="00082D73" w:rsidRDefault="008D0B68" w:rsidP="00082D73">
      <w:pPr>
        <w:pStyle w:val="ListParagraph"/>
        <w:widowControl/>
        <w:numPr>
          <w:ilvl w:val="0"/>
          <w:numId w:val="19"/>
        </w:numPr>
        <w:ind w:left="0" w:firstLine="720"/>
        <w:rPr>
          <w:rFonts w:ascii="Courier New" w:hAnsi="Courier New" w:cs="Courier New"/>
        </w:rPr>
      </w:pPr>
      <w:r w:rsidRPr="00082D73">
        <w:rPr>
          <w:rFonts w:ascii="Courier New" w:hAnsi="Courier New" w:cs="Courier New"/>
        </w:rPr>
        <w:t xml:space="preserve">The </w:t>
      </w:r>
      <w:r w:rsidRPr="00082D73">
        <w:rPr>
          <w:rFonts w:ascii="Courier New" w:hAnsi="Courier New" w:cs="Courier New"/>
          <w:i/>
        </w:rPr>
        <w:t>CPT Manual</w:t>
      </w:r>
      <w:r w:rsidRPr="00082D73">
        <w:rPr>
          <w:rFonts w:ascii="Courier New" w:hAnsi="Courier New" w:cs="Courier New"/>
        </w:rPr>
        <w:t xml:space="preserve"> contains groups of codes describing different approaches or methods to accomplish similar results. These codes are generally mutually exclusive of one another.  For example CPT codes 45110-45123 describe different proctectomy procedures and are mutually exclusive of one another.  Other examples include groups of codes for colectom</w:t>
      </w:r>
      <w:r w:rsidR="005970E0" w:rsidRPr="00082D73">
        <w:rPr>
          <w:rFonts w:ascii="Courier New" w:hAnsi="Courier New" w:cs="Courier New"/>
        </w:rPr>
        <w:t>y</w:t>
      </w:r>
      <w:r w:rsidRPr="00082D73">
        <w:rPr>
          <w:rFonts w:ascii="Courier New" w:hAnsi="Courier New" w:cs="Courier New"/>
        </w:rPr>
        <w:t xml:space="preserve"> (CPT codes 44140-44160), gastrectom</w:t>
      </w:r>
      <w:r w:rsidR="005970E0" w:rsidRPr="00082D73">
        <w:rPr>
          <w:rFonts w:ascii="Courier New" w:hAnsi="Courier New" w:cs="Courier New"/>
        </w:rPr>
        <w:t>y</w:t>
      </w:r>
      <w:r w:rsidRPr="00082D73">
        <w:rPr>
          <w:rFonts w:ascii="Courier New" w:hAnsi="Courier New" w:cs="Courier New"/>
        </w:rPr>
        <w:t xml:space="preserve"> (CPT codes 43620-43635), and pancreatectom</w:t>
      </w:r>
      <w:r w:rsidR="005970E0" w:rsidRPr="00082D73">
        <w:rPr>
          <w:rFonts w:ascii="Courier New" w:hAnsi="Courier New" w:cs="Courier New"/>
        </w:rPr>
        <w:t>y</w:t>
      </w:r>
      <w:r w:rsidRPr="00082D73">
        <w:rPr>
          <w:rFonts w:ascii="Courier New" w:hAnsi="Courier New" w:cs="Courier New"/>
        </w:rPr>
        <w:t xml:space="preserve"> (CPT codes 48140-48155).</w:t>
      </w:r>
    </w:p>
    <w:p w:rsidR="008D0B68" w:rsidRPr="00E0598A" w:rsidRDefault="008D0B68" w:rsidP="00082D73">
      <w:pPr>
        <w:widowControl/>
        <w:ind w:firstLine="720"/>
        <w:rPr>
          <w:rFonts w:ascii="Courier New" w:hAnsi="Courier New" w:cs="Courier New"/>
        </w:rPr>
      </w:pPr>
    </w:p>
    <w:p w:rsidR="008D0B68" w:rsidRPr="00082D73" w:rsidRDefault="008D0B68" w:rsidP="00082D73">
      <w:pPr>
        <w:pStyle w:val="ListParagraph"/>
        <w:widowControl/>
        <w:numPr>
          <w:ilvl w:val="0"/>
          <w:numId w:val="19"/>
        </w:numPr>
        <w:ind w:left="0" w:firstLine="720"/>
        <w:rPr>
          <w:rFonts w:ascii="Courier New" w:hAnsi="Courier New" w:cs="Courier New"/>
        </w:rPr>
      </w:pPr>
      <w:r w:rsidRPr="00082D73">
        <w:rPr>
          <w:rFonts w:ascii="Courier New" w:hAnsi="Courier New" w:cs="Courier New"/>
        </w:rPr>
        <w:t>An enterostomy closure HCPCS/CPT code should not be reported with a code for creation or revision of a colostomy.  Closure of an enterostomy is mutually exclusive with the creation or revision of the colostomy.</w:t>
      </w:r>
    </w:p>
    <w:p w:rsidR="008D0B68" w:rsidRPr="00E0598A" w:rsidRDefault="008D0B68" w:rsidP="00082D73">
      <w:pPr>
        <w:widowControl/>
        <w:ind w:firstLine="720"/>
        <w:rPr>
          <w:rFonts w:ascii="Courier New" w:hAnsi="Courier New" w:cs="Courier New"/>
        </w:rPr>
      </w:pPr>
    </w:p>
    <w:p w:rsidR="008D0B68" w:rsidRPr="00082D73" w:rsidRDefault="008D0B68" w:rsidP="00082D73">
      <w:pPr>
        <w:pStyle w:val="ListParagraph"/>
        <w:widowControl/>
        <w:numPr>
          <w:ilvl w:val="0"/>
          <w:numId w:val="19"/>
        </w:numPr>
        <w:ind w:left="0" w:firstLine="720"/>
        <w:rPr>
          <w:rFonts w:ascii="Courier New" w:hAnsi="Courier New" w:cs="Courier New"/>
        </w:rPr>
      </w:pPr>
      <w:r w:rsidRPr="00082D73">
        <w:rPr>
          <w:rFonts w:ascii="Courier New" w:hAnsi="Courier New" w:cs="Courier New"/>
        </w:rPr>
        <w:t>If an excised section of intestine includes a fistula tract, a fistula closure code should not be reported separately. Closure of the fistula is included in the excision of intestine.</w:t>
      </w:r>
    </w:p>
    <w:p w:rsidR="008D0B68" w:rsidRPr="00E0598A" w:rsidRDefault="008D0B68" w:rsidP="00082D73">
      <w:pPr>
        <w:widowControl/>
        <w:ind w:firstLine="720"/>
        <w:rPr>
          <w:rFonts w:ascii="Courier New" w:hAnsi="Courier New" w:cs="Courier New"/>
        </w:rPr>
      </w:pPr>
    </w:p>
    <w:p w:rsidR="008D0B68" w:rsidRPr="00082D73" w:rsidRDefault="008D0B68" w:rsidP="00082D73">
      <w:pPr>
        <w:pStyle w:val="ListParagraph"/>
        <w:widowControl/>
        <w:numPr>
          <w:ilvl w:val="0"/>
          <w:numId w:val="19"/>
        </w:numPr>
        <w:ind w:left="0" w:firstLine="720"/>
        <w:rPr>
          <w:rFonts w:ascii="Courier New" w:hAnsi="Courier New" w:cs="Courier New"/>
        </w:rPr>
      </w:pPr>
      <w:r w:rsidRPr="00082D73">
        <w:rPr>
          <w:rFonts w:ascii="Courier New" w:hAnsi="Courier New" w:cs="Courier New"/>
        </w:rPr>
        <w:t>The mouth and anus have mucocutaneous margins.  Numerous procedures (e.g., biopsy, destruction, excision) have CPT codes that describe the procedure as an integumentary procedure (CPT codes 10000-19999) or as a digestive system procedure (CPT codes 40000-49999).  If a procedure is performed on a lesion at or near a mucocutaneous margin, only one CPT code which best describes the procedure may be reported.  If the code descriptor of a CPT code from the digestive system (or any other system) includes a tissue transfer service (e.g., flap, graft), the CPT codes for such services (e.g., transfer, graft, flap) from the integumentary system (e.g., CPT codes 14000-15770) should not be reported separately.</w:t>
      </w:r>
    </w:p>
    <w:p w:rsidR="008D0B68" w:rsidRPr="00E0598A" w:rsidRDefault="008D0B68" w:rsidP="00082D73">
      <w:pPr>
        <w:widowControl/>
        <w:ind w:firstLine="720"/>
        <w:rPr>
          <w:rFonts w:ascii="Courier New" w:hAnsi="Courier New" w:cs="Courier New"/>
        </w:rPr>
      </w:pPr>
    </w:p>
    <w:p w:rsidR="008D0B68" w:rsidRPr="00082D73" w:rsidRDefault="008D0B68" w:rsidP="00082D73">
      <w:pPr>
        <w:pStyle w:val="ListParagraph"/>
        <w:numPr>
          <w:ilvl w:val="0"/>
          <w:numId w:val="19"/>
        </w:numPr>
        <w:ind w:left="0" w:firstLine="720"/>
        <w:rPr>
          <w:rFonts w:ascii="Courier New" w:hAnsi="Courier New" w:cs="Courier New"/>
        </w:rPr>
      </w:pPr>
      <w:r w:rsidRPr="00082D73">
        <w:rPr>
          <w:rFonts w:ascii="Courier New" w:hAnsi="Courier New" w:cs="Courier New"/>
        </w:rPr>
        <w:t>If a physician must drain an abscess in order to complete a sialolithotomy procedure, the drainage of the abscess is not separately reportable.  If a definitive surgical procedure requires access through diseased tissue, treatment of the diseased tissue for this access is not separately reportable.</w:t>
      </w:r>
    </w:p>
    <w:p w:rsidR="008D0B68" w:rsidRPr="00E0598A" w:rsidRDefault="008D0B68" w:rsidP="003C13B0">
      <w:pPr>
        <w:widowControl/>
        <w:tabs>
          <w:tab w:val="left" w:pos="-720"/>
        </w:tabs>
        <w:rPr>
          <w:rFonts w:ascii="Courier New" w:hAnsi="Courier New" w:cs="Courier New"/>
        </w:rPr>
      </w:pPr>
    </w:p>
    <w:p w:rsidR="008D0B68" w:rsidRPr="00082D73" w:rsidRDefault="008D0B68" w:rsidP="00082D73">
      <w:pPr>
        <w:pStyle w:val="ListParagraph"/>
        <w:widowControl/>
        <w:numPr>
          <w:ilvl w:val="0"/>
          <w:numId w:val="19"/>
        </w:numPr>
        <w:ind w:left="0" w:firstLine="720"/>
        <w:rPr>
          <w:rFonts w:ascii="Courier New" w:hAnsi="Courier New" w:cs="Courier New"/>
        </w:rPr>
      </w:pPr>
      <w:r w:rsidRPr="00082D73">
        <w:rPr>
          <w:rFonts w:ascii="Courier New" w:hAnsi="Courier New" w:cs="Courier New"/>
        </w:rPr>
        <w:t>An open cholecystectomy includes an examination of the abdomen through the abdominal wall incision.  If this examination is performed laparoscopically, it is not separately reportable as CPT code 49320 (diagnostic laparoscopy).</w:t>
      </w:r>
    </w:p>
    <w:p w:rsidR="008D0B68" w:rsidRPr="00E0598A" w:rsidRDefault="008D0B68" w:rsidP="00082D73">
      <w:pPr>
        <w:widowControl/>
        <w:ind w:firstLine="720"/>
        <w:rPr>
          <w:rFonts w:ascii="Courier New" w:hAnsi="Courier New" w:cs="Courier New"/>
        </w:rPr>
      </w:pPr>
    </w:p>
    <w:p w:rsidR="008D0B68" w:rsidRPr="00082D73" w:rsidRDefault="008D0B68" w:rsidP="00082D73">
      <w:pPr>
        <w:pStyle w:val="ListParagraph"/>
        <w:numPr>
          <w:ilvl w:val="0"/>
          <w:numId w:val="19"/>
        </w:numPr>
        <w:ind w:left="0" w:firstLine="720"/>
        <w:rPr>
          <w:rFonts w:ascii="Courier New" w:hAnsi="Courier New" w:cs="Courier New"/>
        </w:rPr>
      </w:pPr>
      <w:r w:rsidRPr="00082D73">
        <w:rPr>
          <w:rFonts w:ascii="Courier New" w:hAnsi="Courier New" w:cs="Courier New"/>
        </w:rPr>
        <w:t>The CPT code 92502 (otolaryngologic examination under general anesthesia) is not separately reportable with any other otolaryngologic procedure performed under general anesthesia.</w:t>
      </w:r>
    </w:p>
    <w:p w:rsidR="008D0B68" w:rsidRPr="00E0598A" w:rsidRDefault="008D0B68" w:rsidP="00D64795">
      <w:pPr>
        <w:ind w:firstLine="720"/>
        <w:rPr>
          <w:rFonts w:ascii="Courier New" w:hAnsi="Courier New" w:cs="Courier New"/>
        </w:rPr>
      </w:pPr>
    </w:p>
    <w:p w:rsidR="008D0B68" w:rsidRPr="00082D73" w:rsidRDefault="008D0B68" w:rsidP="00082D73">
      <w:pPr>
        <w:pStyle w:val="ListParagraph"/>
        <w:numPr>
          <w:ilvl w:val="0"/>
          <w:numId w:val="19"/>
        </w:numPr>
        <w:ind w:left="0" w:firstLine="720"/>
        <w:rPr>
          <w:rFonts w:ascii="Courier New" w:hAnsi="Courier New" w:cs="Courier New"/>
        </w:rPr>
      </w:pPr>
      <w:r w:rsidRPr="00082D73">
        <w:rPr>
          <w:rFonts w:ascii="Courier New" w:hAnsi="Courier New" w:cs="Courier New"/>
        </w:rPr>
        <w:t>The CPT codes 43770-43774 describe laparoscopic gastric restrictive procedures.  Only one of these procedure codes may be reported for a single patient encounter.  If a patient develops a complication during the postoperative period of the initial procedure requiring return to the operating room for a different laparoscopic gastric restrictive procedure to treat the complication, the second procedure should be reported with modifier 78.</w:t>
      </w:r>
    </w:p>
    <w:p w:rsidR="00971581" w:rsidRDefault="00971581">
      <w:pPr>
        <w:widowControl/>
        <w:rPr>
          <w:rFonts w:ascii="Courier New" w:hAnsi="Courier New" w:cs="Courier New"/>
        </w:rPr>
      </w:pPr>
      <w:r>
        <w:rPr>
          <w:rFonts w:ascii="Courier New" w:hAnsi="Courier New" w:cs="Courier New"/>
        </w:rPr>
        <w:br w:type="page"/>
      </w:r>
    </w:p>
    <w:p w:rsidR="008D0B68" w:rsidRPr="00082D73" w:rsidRDefault="008D0B68" w:rsidP="00082D73">
      <w:pPr>
        <w:pStyle w:val="ListParagraph"/>
        <w:numPr>
          <w:ilvl w:val="0"/>
          <w:numId w:val="19"/>
        </w:numPr>
        <w:ind w:left="0" w:firstLine="720"/>
        <w:rPr>
          <w:rFonts w:ascii="Courier New" w:hAnsi="Courier New" w:cs="Courier New"/>
        </w:rPr>
      </w:pPr>
      <w:r w:rsidRPr="00082D73">
        <w:rPr>
          <w:rFonts w:ascii="Courier New" w:hAnsi="Courier New" w:cs="Courier New"/>
        </w:rPr>
        <w:t xml:space="preserve">With </w:t>
      </w:r>
      <w:r w:rsidR="00D243F3" w:rsidRPr="00082D73">
        <w:rPr>
          <w:rFonts w:ascii="Courier New" w:hAnsi="Courier New" w:cs="Courier New"/>
        </w:rPr>
        <w:t xml:space="preserve">the </w:t>
      </w:r>
      <w:r w:rsidRPr="00082D73">
        <w:rPr>
          <w:rFonts w:ascii="Courier New" w:hAnsi="Courier New" w:cs="Courier New"/>
        </w:rPr>
        <w:t>exception</w:t>
      </w:r>
      <w:r w:rsidR="00D243F3" w:rsidRPr="00082D73">
        <w:rPr>
          <w:rFonts w:ascii="Courier New" w:hAnsi="Courier New" w:cs="Courier New"/>
        </w:rPr>
        <w:t xml:space="preserve"> of moderate conscious sedation (see below)</w:t>
      </w:r>
      <w:r w:rsidR="00BB25D9" w:rsidRPr="00082D73">
        <w:rPr>
          <w:rFonts w:ascii="Courier New" w:hAnsi="Courier New" w:cs="Courier New"/>
        </w:rPr>
        <w:t xml:space="preserve">, </w:t>
      </w:r>
      <w:r w:rsidR="00216C41" w:rsidRPr="00082D73">
        <w:rPr>
          <w:rFonts w:ascii="Courier New" w:hAnsi="Courier New" w:cs="Courier New"/>
        </w:rPr>
        <w:t>the NCCI program does not allow</w:t>
      </w:r>
      <w:r w:rsidRPr="00082D73">
        <w:rPr>
          <w:rFonts w:ascii="Courier New" w:hAnsi="Courier New" w:cs="Courier New"/>
        </w:rPr>
        <w:t xml:space="preserve"> separate </w:t>
      </w:r>
      <w:r w:rsidR="00216C41" w:rsidRPr="00082D73">
        <w:rPr>
          <w:rFonts w:ascii="Courier New" w:hAnsi="Courier New" w:cs="Courier New"/>
        </w:rPr>
        <w:t>reporting of</w:t>
      </w:r>
      <w:r w:rsidRPr="00082D73">
        <w:rPr>
          <w:rFonts w:ascii="Courier New" w:hAnsi="Courier New" w:cs="Courier New"/>
        </w:rPr>
        <w:t xml:space="preserve"> anesthesia for a medical or surgical procedure when </w:t>
      </w:r>
      <w:r w:rsidR="00BB25D9" w:rsidRPr="00082D73">
        <w:rPr>
          <w:rFonts w:ascii="Courier New" w:hAnsi="Courier New" w:cs="Courier New"/>
        </w:rPr>
        <w:t xml:space="preserve">it is </w:t>
      </w:r>
      <w:r w:rsidRPr="00082D73">
        <w:rPr>
          <w:rFonts w:ascii="Courier New" w:hAnsi="Courier New" w:cs="Courier New"/>
        </w:rPr>
        <w:t>provided by the physician performing the procedure.  The physician should not report CPT codes 00100-01999</w:t>
      </w:r>
      <w:r w:rsidR="00220926" w:rsidRPr="00082D73">
        <w:rPr>
          <w:rFonts w:ascii="Courier New" w:hAnsi="Courier New" w:cs="Courier New"/>
        </w:rPr>
        <w:t>, 62310-62319,</w:t>
      </w:r>
      <w:r w:rsidRPr="00082D73">
        <w:rPr>
          <w:rFonts w:ascii="Courier New" w:hAnsi="Courier New" w:cs="Courier New"/>
        </w:rPr>
        <w:t xml:space="preserve">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 96360-96376) </w:t>
      </w:r>
      <w:r w:rsidRPr="00082D73">
        <w:rPr>
          <w:rFonts w:ascii="Courier New" w:hAnsi="Courier New" w:cs="Courier New"/>
          <w:szCs w:val="24"/>
        </w:rPr>
        <w:t xml:space="preserve">or cardiac assessment (e.g., CPT codes 93000-93010, 93040-93042) </w:t>
      </w:r>
      <w:r w:rsidRPr="00082D73">
        <w:rPr>
          <w:rFonts w:ascii="Courier New" w:hAnsi="Courier New" w:cs="Courier New"/>
        </w:rPr>
        <w:t>should not be reported when these procedures are related to the delivery of an anesthetic agent.</w:t>
      </w:r>
    </w:p>
    <w:p w:rsidR="003F534E" w:rsidRPr="00E0598A" w:rsidRDefault="003F534E" w:rsidP="003C13B0">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p>
    <w:p w:rsidR="008D0B68" w:rsidRPr="00E0598A" w:rsidRDefault="00216C41" w:rsidP="003C13B0">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r w:rsidRPr="00E0598A">
        <w:rPr>
          <w:rFonts w:ascii="Courier New" w:hAnsi="Courier New" w:cs="Courier New"/>
        </w:rPr>
        <w:t xml:space="preserve">The NCCI program </w:t>
      </w:r>
      <w:r w:rsidR="008D0B68" w:rsidRPr="00E0598A">
        <w:rPr>
          <w:rFonts w:ascii="Courier New" w:hAnsi="Courier New" w:cs="Courier New"/>
        </w:rPr>
        <w:t xml:space="preserve">allows separate reporting for moderate conscious sedation services (CPT codes 99143-99145) when </w:t>
      </w:r>
      <w:r w:rsidR="00BB25D9" w:rsidRPr="00E0598A">
        <w:rPr>
          <w:rFonts w:ascii="Courier New" w:hAnsi="Courier New" w:cs="Courier New"/>
        </w:rPr>
        <w:t xml:space="preserve">it is </w:t>
      </w:r>
      <w:r w:rsidR="008D0B68" w:rsidRPr="00E0598A">
        <w:rPr>
          <w:rFonts w:ascii="Courier New" w:hAnsi="Courier New" w:cs="Courier New"/>
        </w:rPr>
        <w:t>provided by the same physician performing a medical or surgical procedure except for those procedures listed in Appendix G of the.</w:t>
      </w:r>
    </w:p>
    <w:p w:rsidR="008D0B68" w:rsidRPr="00E0598A" w:rsidRDefault="008D0B68" w:rsidP="003C13B0">
      <w:pPr>
        <w:widowControl/>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8D0B68" w:rsidRPr="00E0598A" w:rsidRDefault="00216C41" w:rsidP="003C13B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E0598A">
        <w:rPr>
          <w:rFonts w:ascii="Courier New" w:hAnsi="Courier New" w:cs="Courier New"/>
          <w:szCs w:val="24"/>
        </w:rPr>
        <w:t xml:space="preserve">Under the NCCI program, </w:t>
      </w:r>
      <w:r w:rsidR="008D0B68" w:rsidRPr="00E0598A">
        <w:rPr>
          <w:rFonts w:ascii="Courier New" w:hAnsi="Courier New" w:cs="Courier New"/>
        </w:rPr>
        <w:t>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w:t>
      </w:r>
      <w:r w:rsidR="008D0B68" w:rsidRPr="00E0598A">
        <w:rPr>
          <w:rFonts w:ascii="Courier New" w:hAnsi="Courier New" w:cs="Courier New"/>
          <w:b/>
        </w:rPr>
        <w:t xml:space="preserve"> </w:t>
      </w:r>
      <w:r w:rsidR="008D0B68" w:rsidRPr="00E0598A">
        <w:rPr>
          <w:rFonts w:ascii="Courier New" w:hAnsi="Courier New" w:cs="Courier New"/>
        </w:rPr>
        <w:t>for these services.</w:t>
      </w:r>
    </w:p>
    <w:p w:rsidR="008D0B68" w:rsidRPr="00E0598A" w:rsidRDefault="008D0B68" w:rsidP="003C13B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8D0B68" w:rsidRPr="00E0598A" w:rsidRDefault="00216C41" w:rsidP="003C13B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E0598A">
        <w:rPr>
          <w:rFonts w:ascii="Courier New" w:hAnsi="Courier New" w:cs="Courier New"/>
          <w:szCs w:val="24"/>
        </w:rPr>
        <w:t xml:space="preserve">Under the NCCI program, </w:t>
      </w:r>
      <w:r w:rsidR="008D0B68" w:rsidRPr="00E0598A">
        <w:rPr>
          <w:rFonts w:ascii="Courier New" w:hAnsi="Courier New" w:cs="Courier New"/>
          <w:szCs w:val="24"/>
        </w:rPr>
        <w:t>postoperative pain management</w:t>
      </w:r>
      <w:r w:rsidR="00A84AA7" w:rsidRPr="00E0598A">
        <w:rPr>
          <w:rFonts w:ascii="Courier New" w:hAnsi="Courier New" w:cs="Courier New"/>
          <w:szCs w:val="24"/>
        </w:rPr>
        <w:t xml:space="preserve"> is not </w:t>
      </w:r>
      <w:r w:rsidRPr="00E0598A">
        <w:rPr>
          <w:rFonts w:ascii="Courier New" w:hAnsi="Courier New" w:cs="Courier New"/>
          <w:szCs w:val="24"/>
        </w:rPr>
        <w:t>separately reportable</w:t>
      </w:r>
      <w:r w:rsidR="008D0B68" w:rsidRPr="00E0598A">
        <w:rPr>
          <w:rFonts w:ascii="Courier New" w:hAnsi="Courier New" w:cs="Courier New"/>
          <w:szCs w:val="24"/>
        </w:rPr>
        <w:t xml:space="preserve"> when </w:t>
      </w:r>
      <w:r w:rsidRPr="00E0598A">
        <w:rPr>
          <w:rFonts w:ascii="Courier New" w:hAnsi="Courier New" w:cs="Courier New"/>
          <w:szCs w:val="24"/>
        </w:rPr>
        <w:t xml:space="preserve">it is </w:t>
      </w:r>
      <w:r w:rsidR="008D0B68" w:rsidRPr="00E0598A">
        <w:rPr>
          <w:rFonts w:ascii="Courier New" w:hAnsi="Courier New" w:cs="Courier New"/>
          <w:szCs w:val="24"/>
        </w:rPr>
        <w:t>provided by the physician performing an operative procedure.  The CPT codes 36000, 36410,</w:t>
      </w:r>
      <w:r w:rsidR="00524724">
        <w:rPr>
          <w:rFonts w:ascii="Courier New" w:hAnsi="Courier New" w:cs="Courier New"/>
          <w:szCs w:val="24"/>
        </w:rPr>
        <w:t xml:space="preserve"> 37202, 62310-62319, 64400-64489</w:t>
      </w:r>
      <w:r w:rsidR="008D0B68" w:rsidRPr="00E0598A">
        <w:rPr>
          <w:rFonts w:ascii="Courier New" w:hAnsi="Courier New" w:cs="Courier New"/>
          <w:szCs w:val="24"/>
        </w:rPr>
        <w:t xml:space="preserve">, and </w:t>
      </w:r>
      <w:r w:rsidR="008D0B68" w:rsidRPr="00E0598A">
        <w:rPr>
          <w:rFonts w:ascii="Courier New" w:hAnsi="Courier New" w:cs="Courier New"/>
        </w:rPr>
        <w:t>96360-96376</w:t>
      </w:r>
      <w:r w:rsidR="008D0B68" w:rsidRPr="00E0598A">
        <w:rPr>
          <w:rFonts w:ascii="Courier New" w:hAnsi="Courier New" w:cs="Courier New"/>
          <w:szCs w:val="24"/>
        </w:rPr>
        <w:t xml:space="preserve">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8D0B68" w:rsidRPr="00E0598A" w:rsidRDefault="008D0B68" w:rsidP="003C13B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szCs w:val="24"/>
          <w:u w:val="single"/>
        </w:rPr>
      </w:pPr>
    </w:p>
    <w:p w:rsidR="008D0B68" w:rsidRPr="00E0598A" w:rsidRDefault="008D0B68" w:rsidP="003C13B0">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E0598A">
        <w:rPr>
          <w:rFonts w:ascii="Courier New" w:hAnsi="Courier New" w:cs="Courier New"/>
          <w:szCs w:val="24"/>
        </w:rPr>
        <w:t xml:space="preserve">If a physician performing an operative procedure provides a drug administration service (CPT codes </w:t>
      </w:r>
      <w:r w:rsidRPr="00E0598A">
        <w:rPr>
          <w:rFonts w:ascii="Courier New" w:hAnsi="Courier New" w:cs="Courier New"/>
        </w:rPr>
        <w:t>96360-96375</w:t>
      </w:r>
      <w:r w:rsidRPr="00E0598A">
        <w:rPr>
          <w:rFonts w:ascii="Courier New" w:hAnsi="Courier New" w:cs="Courier New"/>
          <w:szCs w:val="24"/>
        </w:rPr>
        <w:t xml:space="preserve">) for a purpose unrelated to anesthesia, intra-operative care, or post-procedure pain management, the drug administration service (CPT codes </w:t>
      </w:r>
      <w:r w:rsidRPr="00E0598A">
        <w:rPr>
          <w:rFonts w:ascii="Courier New" w:hAnsi="Courier New" w:cs="Courier New"/>
        </w:rPr>
        <w:t>96360-96375</w:t>
      </w:r>
      <w:r w:rsidRPr="00E0598A">
        <w:rPr>
          <w:rFonts w:ascii="Courier New" w:hAnsi="Courier New" w:cs="Courier New"/>
          <w:szCs w:val="24"/>
        </w:rPr>
        <w:t xml:space="preserve">) may be reported with an </w:t>
      </w:r>
      <w:r w:rsidR="00E7691F" w:rsidRPr="00E0598A">
        <w:rPr>
          <w:rFonts w:ascii="Courier New" w:hAnsi="Courier New" w:cs="Courier New"/>
          <w:szCs w:val="24"/>
        </w:rPr>
        <w:t xml:space="preserve">NCCI PTP-associated modifier </w:t>
      </w:r>
      <w:r w:rsidRPr="00E0598A">
        <w:rPr>
          <w:rFonts w:ascii="Courier New" w:hAnsi="Courier New" w:cs="Courier New"/>
          <w:szCs w:val="24"/>
        </w:rPr>
        <w:t xml:space="preserve"> if performed in a non-facility site of service.</w:t>
      </w:r>
    </w:p>
    <w:p w:rsidR="008D0B68" w:rsidRPr="00082D73" w:rsidRDefault="008D0B68" w:rsidP="00082D73">
      <w:pPr>
        <w:pStyle w:val="ListParagraph"/>
        <w:widowControl/>
        <w:numPr>
          <w:ilvl w:val="0"/>
          <w:numId w:val="19"/>
        </w:numPr>
        <w:ind w:left="0" w:firstLine="720"/>
        <w:rPr>
          <w:rFonts w:ascii="Courier New" w:hAnsi="Courier New" w:cs="Courier New"/>
          <w:szCs w:val="24"/>
        </w:rPr>
      </w:pPr>
      <w:bookmarkStart w:id="0" w:name="_GoBack"/>
      <w:bookmarkEnd w:id="0"/>
      <w:r w:rsidRPr="00082D73">
        <w:rPr>
          <w:rFonts w:ascii="Courier New" w:hAnsi="Courier New" w:cs="Courier New"/>
          <w:szCs w:val="24"/>
        </w:rPr>
        <w:t xml:space="preserve">The </w:t>
      </w:r>
      <w:r w:rsidR="00A84AA7" w:rsidRPr="00082D73">
        <w:rPr>
          <w:rFonts w:ascii="Courier New" w:hAnsi="Courier New" w:cs="Courier New"/>
          <w:szCs w:val="24"/>
        </w:rPr>
        <w:t xml:space="preserve">global surgery package </w:t>
      </w:r>
      <w:r w:rsidRPr="00082D73">
        <w:rPr>
          <w:rFonts w:ascii="Courier New" w:hAnsi="Courier New" w:cs="Courier New"/>
          <w:szCs w:val="24"/>
        </w:rPr>
        <w:t xml:space="preserve">includes insertion of urinary catheters.  The CPT codes 51701-51703 (insertion of bladder catheters) should not be reported with a </w:t>
      </w:r>
      <w:r w:rsidR="00A84AA7" w:rsidRPr="00082D73">
        <w:rPr>
          <w:rFonts w:ascii="Courier New" w:hAnsi="Courier New" w:cs="Courier New"/>
          <w:szCs w:val="24"/>
        </w:rPr>
        <w:t xml:space="preserve">surgical </w:t>
      </w:r>
      <w:r w:rsidRPr="00082D73">
        <w:rPr>
          <w:rFonts w:ascii="Courier New" w:hAnsi="Courier New" w:cs="Courier New"/>
          <w:szCs w:val="24"/>
        </w:rPr>
        <w:t>procedure.</w:t>
      </w:r>
    </w:p>
    <w:p w:rsidR="008D0B68" w:rsidRPr="00E0598A" w:rsidRDefault="008D0B68" w:rsidP="00082D73">
      <w:pPr>
        <w:widowControl/>
        <w:ind w:firstLine="720"/>
        <w:rPr>
          <w:rFonts w:ascii="Courier New" w:hAnsi="Courier New" w:cs="Courier New"/>
          <w:szCs w:val="24"/>
        </w:rPr>
      </w:pPr>
    </w:p>
    <w:p w:rsidR="008D0B68" w:rsidRPr="00082D73" w:rsidRDefault="001D53FC" w:rsidP="00082D73">
      <w:pPr>
        <w:pStyle w:val="ListParagraph"/>
        <w:numPr>
          <w:ilvl w:val="0"/>
          <w:numId w:val="19"/>
        </w:numPr>
        <w:ind w:left="0" w:firstLine="720"/>
        <w:rPr>
          <w:rFonts w:ascii="Courier New" w:hAnsi="Courier New" w:cs="Courier New"/>
          <w:szCs w:val="24"/>
        </w:rPr>
      </w:pPr>
      <w:r w:rsidRPr="00082D73">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p>
    <w:p w:rsidR="008D0B68" w:rsidRPr="00E0598A" w:rsidRDefault="008D0B68" w:rsidP="00082D73">
      <w:pPr>
        <w:widowControl/>
        <w:ind w:firstLine="720"/>
        <w:rPr>
          <w:rFonts w:ascii="Courier New" w:hAnsi="Courier New" w:cs="Courier New"/>
          <w:szCs w:val="24"/>
        </w:rPr>
      </w:pPr>
    </w:p>
    <w:p w:rsidR="008D0B68" w:rsidRPr="00082D73" w:rsidRDefault="008D0B68" w:rsidP="00082D73">
      <w:pPr>
        <w:pStyle w:val="ListParagraph"/>
        <w:widowControl/>
        <w:numPr>
          <w:ilvl w:val="0"/>
          <w:numId w:val="19"/>
        </w:numPr>
        <w:ind w:left="0" w:firstLine="720"/>
        <w:rPr>
          <w:rFonts w:ascii="Courier New" w:hAnsi="Courier New" w:cs="Courier New"/>
          <w:szCs w:val="24"/>
        </w:rPr>
      </w:pPr>
      <w:r w:rsidRPr="00082D73">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8D0B68" w:rsidRPr="00E0598A" w:rsidRDefault="008D0B68" w:rsidP="003C13B0">
      <w:pPr>
        <w:widowControl/>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rPr>
      </w:pPr>
    </w:p>
    <w:p w:rsidR="008D0B68" w:rsidRPr="00082D73" w:rsidRDefault="008D0B68" w:rsidP="00082D73">
      <w:pPr>
        <w:pStyle w:val="ListParagraph"/>
        <w:numPr>
          <w:ilvl w:val="0"/>
          <w:numId w:val="19"/>
        </w:numPr>
        <w:ind w:left="0" w:firstLine="720"/>
        <w:rPr>
          <w:rFonts w:ascii="Courier New" w:hAnsi="Courier New" w:cs="Courier New"/>
        </w:rPr>
      </w:pPr>
      <w:r w:rsidRPr="00082D73">
        <w:rPr>
          <w:rFonts w:ascii="Courier New" w:hAnsi="Courier New" w:cs="Courier New"/>
        </w:rPr>
        <w:t>A biopsy performed at the time of another more extensive procedure (e.g., excision, destruction, removal) is separately reportable under specific circumstances.</w:t>
      </w:r>
    </w:p>
    <w:p w:rsidR="008D0B68" w:rsidRPr="00E0598A" w:rsidRDefault="008D0B68" w:rsidP="003C13B0">
      <w:pPr>
        <w:rPr>
          <w:rFonts w:ascii="Courier New" w:hAnsi="Courier New" w:cs="Courier New"/>
        </w:rPr>
      </w:pPr>
    </w:p>
    <w:p w:rsidR="008D0B68" w:rsidRPr="00E0598A" w:rsidRDefault="008D0B68" w:rsidP="003C13B0">
      <w:pPr>
        <w:rPr>
          <w:rFonts w:ascii="Courier New" w:hAnsi="Courier New" w:cs="Courier New"/>
        </w:rPr>
      </w:pPr>
      <w:r w:rsidRPr="00E0598A">
        <w:rPr>
          <w:rFonts w:ascii="Courier New" w:hAnsi="Courier New" w:cs="Courier New"/>
        </w:rPr>
        <w:t>If the biopsy is performed on a separate lesion, it is separately reportable.  This situation may be reported with anatomic modifiers or modifier 59.</w:t>
      </w:r>
    </w:p>
    <w:p w:rsidR="00B71159" w:rsidRPr="00E0598A" w:rsidRDefault="00B71159" w:rsidP="003C13B0">
      <w:pPr>
        <w:rPr>
          <w:rFonts w:ascii="Courier New" w:hAnsi="Courier New" w:cs="Courier New"/>
        </w:rPr>
      </w:pPr>
    </w:p>
    <w:p w:rsidR="008D0B68" w:rsidRPr="00E0598A" w:rsidRDefault="008D0B68" w:rsidP="003C13B0">
      <w:pPr>
        <w:rPr>
          <w:rFonts w:ascii="Courier New" w:hAnsi="Courier New" w:cs="Courier New"/>
        </w:rPr>
      </w:pPr>
      <w:r w:rsidRPr="00E0598A">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8D0B68" w:rsidRPr="00E0598A" w:rsidRDefault="008D0B68" w:rsidP="003C13B0">
      <w:pPr>
        <w:rPr>
          <w:rFonts w:ascii="Courier New" w:hAnsi="Courier New" w:cs="Courier New"/>
        </w:rPr>
      </w:pPr>
    </w:p>
    <w:p w:rsidR="008D0B68" w:rsidRPr="00E0598A" w:rsidRDefault="008D0B68" w:rsidP="003C13B0">
      <w:pPr>
        <w:rPr>
          <w:rFonts w:ascii="Courier New" w:hAnsi="Courier New" w:cs="Courier New"/>
        </w:rPr>
      </w:pPr>
      <w:r w:rsidRPr="00E0598A">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8D0B68" w:rsidRPr="00E0598A" w:rsidRDefault="008D0B68" w:rsidP="003C13B0">
      <w:pPr>
        <w:widowControl/>
        <w:tabs>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p>
    <w:p w:rsidR="008D0B68" w:rsidRPr="00082D73" w:rsidRDefault="008D0B68" w:rsidP="00082D73">
      <w:pPr>
        <w:pStyle w:val="ListParagraph"/>
        <w:widowControl/>
        <w:numPr>
          <w:ilvl w:val="0"/>
          <w:numId w:val="19"/>
        </w:numPr>
        <w:tabs>
          <w:tab w:val="left" w:pos="1440"/>
          <w:tab w:val="left" w:pos="2160"/>
          <w:tab w:val="left" w:pos="4680"/>
          <w:tab w:val="left" w:pos="5400"/>
          <w:tab w:val="left" w:pos="6120"/>
          <w:tab w:val="left" w:pos="6840"/>
          <w:tab w:val="left" w:pos="7560"/>
          <w:tab w:val="left" w:pos="8280"/>
          <w:tab w:val="left" w:pos="9000"/>
          <w:tab w:val="left" w:pos="9360"/>
        </w:tabs>
        <w:ind w:left="0" w:firstLine="720"/>
        <w:rPr>
          <w:rFonts w:ascii="Courier New" w:hAnsi="Courier New" w:cs="Courier New"/>
          <w:szCs w:val="24"/>
        </w:rPr>
      </w:pPr>
      <w:r w:rsidRPr="00082D73">
        <w:rPr>
          <w:rFonts w:ascii="Courier New" w:hAnsi="Courier New" w:cs="Courier New"/>
          <w:szCs w:val="24"/>
        </w:rPr>
        <w:t xml:space="preserve">Fine needle aspiration (FNA) (CPT codes 10021, 10022) should not be reported with another biopsy procedure code for the same lesion unless one specimen is inadequate for diagnosis.  For example, an FNA specimen is usually examined for adequacy when the specimen is aspirated.  If the specimen is adequate for diagnosis, it is not necessary to obtain an additional biopsy specimen.  However, if the specimen is not adequate and another type of biopsy (e.g., needle, open) is subsequently performed at the same patient encounter, the other biopsy procedure code may also be reported with an </w:t>
      </w:r>
      <w:r w:rsidR="00E7691F" w:rsidRPr="00082D73">
        <w:rPr>
          <w:rFonts w:ascii="Courier New" w:hAnsi="Courier New" w:cs="Courier New"/>
          <w:szCs w:val="24"/>
        </w:rPr>
        <w:t>NCCI PTP-associated modifier</w:t>
      </w:r>
      <w:r w:rsidRPr="00082D73">
        <w:rPr>
          <w:rFonts w:ascii="Courier New" w:hAnsi="Courier New" w:cs="Courier New"/>
          <w:szCs w:val="24"/>
        </w:rPr>
        <w:t>.</w:t>
      </w:r>
    </w:p>
    <w:p w:rsidR="008D0B68" w:rsidRPr="00E0598A" w:rsidRDefault="008D0B68" w:rsidP="00440BD2">
      <w:pPr>
        <w:widowControl/>
        <w:tabs>
          <w:tab w:val="left" w:pos="-720"/>
          <w:tab w:val="left" w:pos="1440"/>
        </w:tabs>
        <w:ind w:firstLine="720"/>
        <w:rPr>
          <w:rFonts w:ascii="Courier New" w:hAnsi="Courier New" w:cs="Courier New"/>
          <w:b/>
        </w:rPr>
      </w:pPr>
    </w:p>
    <w:p w:rsidR="008D0B68" w:rsidRPr="00082D73" w:rsidRDefault="008D0B68" w:rsidP="00082D73">
      <w:pPr>
        <w:pStyle w:val="ListParagraph"/>
        <w:widowControl/>
        <w:numPr>
          <w:ilvl w:val="0"/>
          <w:numId w:val="19"/>
        </w:numPr>
        <w:tabs>
          <w:tab w:val="left" w:pos="-720"/>
          <w:tab w:val="left" w:pos="1440"/>
        </w:tabs>
        <w:ind w:left="0" w:firstLine="720"/>
        <w:rPr>
          <w:rFonts w:ascii="Courier New" w:hAnsi="Courier New" w:cs="Courier New"/>
        </w:rPr>
      </w:pPr>
      <w:r w:rsidRPr="00082D73">
        <w:rPr>
          <w:rFonts w:ascii="Courier New" w:hAnsi="Courier New" w:cs="Courier New"/>
        </w:rPr>
        <w:t xml:space="preserve">The NCCI </w:t>
      </w:r>
      <w:r w:rsidR="00E7691F" w:rsidRPr="00082D73">
        <w:rPr>
          <w:rFonts w:ascii="Courier New" w:hAnsi="Courier New" w:cs="Courier New"/>
        </w:rPr>
        <w:t xml:space="preserve">PTP </w:t>
      </w:r>
      <w:r w:rsidRPr="00082D73">
        <w:rPr>
          <w:rFonts w:ascii="Courier New" w:hAnsi="Courier New" w:cs="Courier New"/>
        </w:rPr>
        <w:t>edit with column one CPT code 45385 (Flexible colonoscopy with removal of tumor(s), polyp(s), or lesion(s) by snare technique) and column two CPT code 45380 (Flexible colonoscopy with single or multiple biopsies) is often</w:t>
      </w:r>
      <w:r w:rsidR="00EE0CA9" w:rsidRPr="00E0598A">
        <w:t xml:space="preserve"> </w:t>
      </w:r>
      <w:r w:rsidR="00EE0CA9" w:rsidRPr="00082D73">
        <w:rPr>
          <w:rFonts w:ascii="Courier New" w:hAnsi="Courier New" w:cs="Courier New"/>
        </w:rPr>
        <w:t>inappropriately</w:t>
      </w:r>
      <w:r w:rsidRPr="00082D73">
        <w:rPr>
          <w:rFonts w:ascii="Courier New" w:hAnsi="Courier New" w:cs="Courier New"/>
        </w:rPr>
        <w:t xml:space="preserve"> bypassed by utilizing modifier 59.  Use of modifier 59 with the column two CPT </w:t>
      </w:r>
      <w:proofErr w:type="gramStart"/>
      <w:r w:rsidRPr="00082D73">
        <w:rPr>
          <w:rFonts w:ascii="Courier New" w:hAnsi="Courier New" w:cs="Courier New"/>
        </w:rPr>
        <w:t>code</w:t>
      </w:r>
      <w:proofErr w:type="gramEnd"/>
      <w:r w:rsidRPr="00082D73">
        <w:rPr>
          <w:rFonts w:ascii="Courier New" w:hAnsi="Courier New" w:cs="Courier New"/>
        </w:rPr>
        <w:t xml:space="preserve"> 45380 of this NCCI </w:t>
      </w:r>
      <w:r w:rsidR="00ED13D6" w:rsidRPr="00082D73">
        <w:rPr>
          <w:rFonts w:ascii="Courier New" w:hAnsi="Courier New" w:cs="Courier New"/>
        </w:rPr>
        <w:t xml:space="preserve">PTP </w:t>
      </w:r>
      <w:r w:rsidRPr="00082D73">
        <w:rPr>
          <w:rFonts w:ascii="Courier New" w:hAnsi="Courier New" w:cs="Courier New"/>
        </w:rPr>
        <w:t>edit is only appropriate if the two</w:t>
      </w:r>
      <w:r w:rsidRPr="00082D73">
        <w:rPr>
          <w:rFonts w:ascii="Courier New" w:hAnsi="Courier New" w:cs="Courier New"/>
          <w:b/>
        </w:rPr>
        <w:t xml:space="preserve"> </w:t>
      </w:r>
      <w:r w:rsidRPr="00082D73">
        <w:rPr>
          <w:rFonts w:ascii="Courier New" w:hAnsi="Courier New" w:cs="Courier New"/>
        </w:rPr>
        <w:t>procedures are performed on separate lesions or at separate patient encounters.</w:t>
      </w:r>
    </w:p>
    <w:p w:rsidR="008D0B68" w:rsidRPr="00E0598A" w:rsidRDefault="008D0B68" w:rsidP="00440BD2">
      <w:pPr>
        <w:widowControl/>
        <w:tabs>
          <w:tab w:val="left" w:pos="-720"/>
          <w:tab w:val="left" w:pos="1440"/>
        </w:tabs>
        <w:ind w:firstLine="720"/>
        <w:rPr>
          <w:rFonts w:ascii="Courier New" w:hAnsi="Courier New" w:cs="Courier New"/>
        </w:rPr>
      </w:pPr>
    </w:p>
    <w:p w:rsidR="008D0B68" w:rsidRPr="00082D73" w:rsidRDefault="008D0B68" w:rsidP="00082D73">
      <w:pPr>
        <w:pStyle w:val="ListParagraph"/>
        <w:widowControl/>
        <w:numPr>
          <w:ilvl w:val="0"/>
          <w:numId w:val="19"/>
        </w:numPr>
        <w:tabs>
          <w:tab w:val="left" w:pos="360"/>
          <w:tab w:val="left" w:pos="1440"/>
          <w:tab w:val="left" w:pos="2070"/>
          <w:tab w:val="left" w:pos="2520"/>
          <w:tab w:val="left" w:pos="3240"/>
          <w:tab w:val="left" w:pos="3960"/>
          <w:tab w:val="left" w:pos="4680"/>
          <w:tab w:val="left" w:pos="5400"/>
          <w:tab w:val="left" w:pos="6120"/>
          <w:tab w:val="left" w:pos="6840"/>
          <w:tab w:val="left" w:pos="7560"/>
          <w:tab w:val="left" w:pos="8280"/>
          <w:tab w:val="left" w:pos="9000"/>
          <w:tab w:val="left" w:pos="9360"/>
        </w:tabs>
        <w:ind w:left="0" w:firstLine="720"/>
        <w:rPr>
          <w:rFonts w:ascii="Courier New" w:hAnsi="Courier New" w:cs="Courier New"/>
          <w:szCs w:val="24"/>
        </w:rPr>
      </w:pPr>
      <w:r w:rsidRPr="00082D73">
        <w:rPr>
          <w:rFonts w:ascii="Courier New" w:hAnsi="Courier New" w:cs="Courier New"/>
          <w:szCs w:val="24"/>
        </w:rPr>
        <w:t xml:space="preserve">If the code descriptor of a HCPCS/CPT code includes the phrase, “separate procedure”, the procedure is subject to NCCI </w:t>
      </w:r>
      <w:r w:rsidR="00ED13D6" w:rsidRPr="00082D73">
        <w:rPr>
          <w:rFonts w:ascii="Courier New" w:hAnsi="Courier New" w:cs="Courier New"/>
          <w:szCs w:val="24"/>
        </w:rPr>
        <w:t xml:space="preserve">PTP </w:t>
      </w:r>
      <w:r w:rsidRPr="00082D73">
        <w:rPr>
          <w:rFonts w:ascii="Courier New" w:hAnsi="Courier New" w:cs="Courier New"/>
          <w:szCs w:val="24"/>
        </w:rPr>
        <w:t xml:space="preserve">edits based on this designation.  </w:t>
      </w:r>
      <w:r w:rsidR="00E7691F" w:rsidRPr="00082D73">
        <w:rPr>
          <w:rFonts w:ascii="Courier New" w:hAnsi="Courier New" w:cs="Courier New"/>
          <w:szCs w:val="24"/>
        </w:rPr>
        <w:t xml:space="preserve">The NCCI program </w:t>
      </w:r>
      <w:r w:rsidRPr="00082D73">
        <w:rPr>
          <w:rFonts w:ascii="Courier New" w:hAnsi="Courier New" w:cs="Courier New"/>
          <w:szCs w:val="24"/>
        </w:rPr>
        <w:t>does not allow separate reporting of a procedure designated as a “separate procedure” when it is performed at the same patient encounter as another procedure in an anatomically related area through the same skin incision, orifice, or surgical approach.</w:t>
      </w:r>
    </w:p>
    <w:p w:rsidR="00576191" w:rsidRPr="00E0598A" w:rsidRDefault="00576191" w:rsidP="00440BD2">
      <w:pPr>
        <w:widowControl/>
        <w:tabs>
          <w:tab w:val="left" w:pos="1440"/>
        </w:tabs>
        <w:ind w:firstLine="720"/>
        <w:rPr>
          <w:rFonts w:ascii="Courier New" w:hAnsi="Courier New" w:cs="Courier New"/>
          <w:b/>
        </w:rPr>
      </w:pPr>
    </w:p>
    <w:p w:rsidR="008D0B68" w:rsidRPr="00082D73" w:rsidRDefault="008D0B68" w:rsidP="00082D73">
      <w:pPr>
        <w:pStyle w:val="ListParagraph"/>
        <w:numPr>
          <w:ilvl w:val="0"/>
          <w:numId w:val="19"/>
        </w:numPr>
        <w:tabs>
          <w:tab w:val="left" w:pos="1440"/>
        </w:tabs>
        <w:ind w:left="0" w:firstLine="720"/>
        <w:rPr>
          <w:rFonts w:ascii="Courier New" w:hAnsi="Courier New" w:cs="Courier New"/>
        </w:rPr>
      </w:pPr>
      <w:r w:rsidRPr="00082D73">
        <w:rPr>
          <w:rFonts w:ascii="Courier New" w:hAnsi="Courier New" w:cs="Courier New"/>
        </w:rPr>
        <w:t>Most NCCI</w:t>
      </w:r>
      <w:r w:rsidR="00E7691F" w:rsidRPr="00082D73">
        <w:rPr>
          <w:rFonts w:ascii="Courier New" w:hAnsi="Courier New" w:cs="Courier New"/>
        </w:rPr>
        <w:t xml:space="preserve"> PTP</w:t>
      </w:r>
      <w:r w:rsidRPr="00082D73">
        <w:rPr>
          <w:rFonts w:ascii="Courier New" w:hAnsi="Courier New" w:cs="Courier New"/>
        </w:rPr>
        <w:t xml:space="preserve"> edits for codes describing procedures that may be performed on bilateral organs or structures (e.g., arms, eyes, kidneys, lungs) allow use of </w:t>
      </w:r>
      <w:r w:rsidR="00E7691F" w:rsidRPr="00082D73">
        <w:rPr>
          <w:rFonts w:ascii="Courier New" w:hAnsi="Courier New" w:cs="Courier New"/>
        </w:rPr>
        <w:t>NCCI PTP-associated modifier</w:t>
      </w:r>
      <w:r w:rsidRPr="00082D73">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E7691F" w:rsidRPr="00082D73">
        <w:rPr>
          <w:rFonts w:ascii="Courier New" w:hAnsi="Courier New" w:cs="Courier New"/>
        </w:rPr>
        <w:t>NCCI PTP-associated modifier</w:t>
      </w:r>
      <w:r w:rsidRPr="00082D73">
        <w:rPr>
          <w:rFonts w:ascii="Courier New" w:hAnsi="Courier New" w:cs="Courier New"/>
        </w:rPr>
        <w:t>s when the corresponding procedures are performed on the ipsilateral organ or structure unless there is a specific coding rationale to bypass the edit.  The existence of the NCCI</w:t>
      </w:r>
      <w:r w:rsidR="00E7691F" w:rsidRPr="00082D73">
        <w:rPr>
          <w:rFonts w:ascii="Courier New" w:hAnsi="Courier New" w:cs="Courier New"/>
        </w:rPr>
        <w:t xml:space="preserve"> PTP</w:t>
      </w:r>
      <w:r w:rsidRPr="00082D73">
        <w:rPr>
          <w:rFonts w:ascii="Courier New" w:hAnsi="Courier New" w:cs="Courier New"/>
        </w:rPr>
        <w:t xml:space="preserve"> 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E7691F" w:rsidRPr="00082D73">
        <w:rPr>
          <w:rFonts w:ascii="Courier New" w:hAnsi="Courier New" w:cs="Courier New"/>
        </w:rPr>
        <w:t>NCCI PTP-associated modifier</w:t>
      </w:r>
      <w:r w:rsidRPr="00082D73">
        <w:rPr>
          <w:rFonts w:ascii="Courier New" w:hAnsi="Courier New" w:cs="Courier New"/>
        </w:rPr>
        <w:t>s should generally not be utilized.</w:t>
      </w:r>
    </w:p>
    <w:p w:rsidR="008D0B68" w:rsidRPr="00E0598A" w:rsidRDefault="008D0B68" w:rsidP="00440BD2">
      <w:pPr>
        <w:tabs>
          <w:tab w:val="left" w:pos="1440"/>
        </w:tabs>
        <w:ind w:firstLine="720"/>
        <w:rPr>
          <w:rFonts w:ascii="Courier New" w:hAnsi="Courier New" w:cs="Courier New"/>
        </w:rPr>
      </w:pPr>
    </w:p>
    <w:p w:rsidR="008D0B68" w:rsidRDefault="008D0B68" w:rsidP="00082D73">
      <w:pPr>
        <w:pStyle w:val="ListParagraph"/>
        <w:numPr>
          <w:ilvl w:val="0"/>
          <w:numId w:val="19"/>
        </w:numPr>
        <w:tabs>
          <w:tab w:val="left" w:pos="1440"/>
        </w:tabs>
        <w:ind w:left="0" w:firstLine="720"/>
        <w:rPr>
          <w:rFonts w:ascii="Courier New" w:hAnsi="Courier New" w:cs="Courier New"/>
        </w:rPr>
      </w:pPr>
      <w:r w:rsidRPr="00082D73">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p>
    <w:p w:rsidR="00E03A05" w:rsidRPr="00082D73" w:rsidRDefault="00E03A05" w:rsidP="00082D73">
      <w:pPr>
        <w:tabs>
          <w:tab w:val="left" w:pos="1440"/>
        </w:tabs>
        <w:ind w:left="720"/>
        <w:rPr>
          <w:rFonts w:ascii="Courier New" w:hAnsi="Courier New" w:cs="Courier New"/>
        </w:rPr>
      </w:pPr>
    </w:p>
    <w:p w:rsidR="00E03A05" w:rsidRPr="006550A0" w:rsidRDefault="000E186C" w:rsidP="00082D73">
      <w:pPr>
        <w:pStyle w:val="ListParagraph"/>
        <w:numPr>
          <w:ilvl w:val="0"/>
          <w:numId w:val="19"/>
        </w:numPr>
        <w:tabs>
          <w:tab w:val="left" w:pos="1440"/>
        </w:tabs>
        <w:ind w:left="0" w:firstLine="720"/>
        <w:rPr>
          <w:rFonts w:ascii="Courier New" w:hAnsi="Courier New" w:cs="Courier New"/>
        </w:rPr>
      </w:pPr>
      <w:r w:rsidRPr="000E186C">
        <w:rPr>
          <w:rFonts w:ascii="Courier New" w:eastAsia="Calibri" w:hAnsi="Courier New" w:cs="Courier New"/>
          <w:i/>
          <w:color w:val="FF0000"/>
          <w:szCs w:val="24"/>
        </w:rPr>
        <w:t xml:space="preserve"> </w:t>
      </w:r>
      <w:r w:rsidRPr="00B42985">
        <w:rPr>
          <w:rFonts w:ascii="Courier New" w:eastAsia="Calibri" w:hAnsi="Courier New" w:cs="Courier New"/>
          <w:i/>
          <w:color w:val="FF0000"/>
          <w:szCs w:val="24"/>
        </w:rPr>
        <w:t xml:space="preserve">If the code descriptor for a HCPCS/CPT code, CPT Manual instruction for a code, or </w:t>
      </w:r>
      <w:r>
        <w:rPr>
          <w:rFonts w:ascii="Courier New" w:eastAsia="Calibri" w:hAnsi="Courier New" w:cs="Courier New"/>
          <w:i/>
          <w:color w:val="FF0000"/>
          <w:szCs w:val="24"/>
        </w:rPr>
        <w:t xml:space="preserve">Medicaid </w:t>
      </w:r>
      <w:r w:rsidR="002B5739">
        <w:rPr>
          <w:rFonts w:ascii="Courier New" w:eastAsia="Calibri" w:hAnsi="Courier New" w:cs="Courier New"/>
          <w:i/>
          <w:color w:val="FF0000"/>
          <w:szCs w:val="24"/>
        </w:rPr>
        <w:t>NCCI policy</w:t>
      </w:r>
      <w:r w:rsidRPr="00B42985">
        <w:rPr>
          <w:rFonts w:ascii="Courier New" w:eastAsia="Calibri" w:hAnsi="Courier New" w:cs="Courier New"/>
          <w:i/>
          <w:color w:val="FF0000"/>
          <w:szCs w:val="24"/>
        </w:rPr>
        <w:t xml:space="preserve"> for a code indicates that the procedure includes radiologic guidance, a physician should not separately report a HCPCS/CPT code for radiologic guidance including, 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D20D95">
        <w:rPr>
          <w:rFonts w:ascii="Courier New" w:eastAsia="Calibri" w:hAnsi="Courier New" w:cs="Courier New"/>
          <w:i/>
          <w:color w:val="FF0000"/>
          <w:szCs w:val="24"/>
        </w:rPr>
        <w:t xml:space="preserve"> PTP</w:t>
      </w:r>
      <w:r w:rsidRPr="00B42985">
        <w:rPr>
          <w:rFonts w:ascii="Courier New" w:eastAsia="Calibri" w:hAnsi="Courier New" w:cs="Courier New"/>
          <w:i/>
          <w:color w:val="FF0000"/>
          <w:szCs w:val="24"/>
        </w:rPr>
        <w:t>-associated modifier if appropriate.</w:t>
      </w:r>
    </w:p>
    <w:p w:rsidR="005B790D" w:rsidRDefault="005B790D" w:rsidP="00440BD2">
      <w:pPr>
        <w:tabs>
          <w:tab w:val="left" w:pos="1440"/>
        </w:tabs>
        <w:ind w:firstLine="720"/>
        <w:rPr>
          <w:rFonts w:ascii="Courier New" w:hAnsi="Courier New" w:cs="Courier New"/>
        </w:rPr>
      </w:pPr>
    </w:p>
    <w:p w:rsidR="005B790D" w:rsidRPr="002754BC" w:rsidRDefault="00ED13D6" w:rsidP="002B5739">
      <w:pPr>
        <w:pStyle w:val="ListParagraph"/>
        <w:numPr>
          <w:ilvl w:val="0"/>
          <w:numId w:val="19"/>
        </w:numPr>
        <w:tabs>
          <w:tab w:val="left" w:pos="1440"/>
        </w:tabs>
        <w:ind w:left="0" w:firstLine="720"/>
        <w:rPr>
          <w:rFonts w:ascii="Courier New" w:hAnsi="Courier New" w:cs="Courier New"/>
        </w:rPr>
      </w:pPr>
      <w:r w:rsidRPr="008F76FF">
        <w:rPr>
          <w:rFonts w:ascii="Courier New" w:hAnsi="Courier New" w:cs="Courier New"/>
          <w:szCs w:val="24"/>
        </w:rPr>
        <w:t>A cystourethroscopy (CPT code 52000) performed near the termination of an intra-abdominal, intra-pelvic, or retroperitoneal surgical procedure to assure that there was no intraoperative injury to the ureters or urinary bladder and that they are functioning properly is not separately reportable with the surgical procedure.</w:t>
      </w:r>
    </w:p>
    <w:sectPr w:rsidR="005B790D" w:rsidRPr="002754BC" w:rsidSect="00744126">
      <w:footerReference w:type="default" r:id="rId12"/>
      <w:headerReference w:type="first" r:id="rId13"/>
      <w:endnotePr>
        <w:numFmt w:val="decimal"/>
      </w:endnotePr>
      <w:type w:val="continuous"/>
      <w:pgSz w:w="12240" w:h="15840"/>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9B1" w:rsidRDefault="005349B1">
      <w:r>
        <w:separator/>
      </w:r>
    </w:p>
  </w:endnote>
  <w:endnote w:type="continuationSeparator" w:id="0">
    <w:p w:rsidR="005349B1" w:rsidRDefault="0053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D9F" w:rsidRPr="00E159FD" w:rsidRDefault="00DC5D9F" w:rsidP="008E3D25">
    <w:pPr>
      <w:pStyle w:val="Header"/>
      <w:tabs>
        <w:tab w:val="clear" w:pos="4320"/>
        <w:tab w:val="clear" w:pos="8640"/>
      </w:tabs>
      <w:spacing w:line="240" w:lineRule="exact"/>
      <w:jc w:val="center"/>
      <w:rPr>
        <w:rFonts w:ascii="Courier New" w:hAnsi="Courier New" w:cs="Courier New"/>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846906132"/>
      <w:docPartObj>
        <w:docPartGallery w:val="Page Numbers (Bottom of Page)"/>
        <w:docPartUnique/>
      </w:docPartObj>
    </w:sdtPr>
    <w:sdtEndPr>
      <w:rPr>
        <w:noProof/>
      </w:rPr>
    </w:sdtEndPr>
    <w:sdtContent>
      <w:p w:rsidR="005349B1" w:rsidRPr="004836A7" w:rsidRDefault="005349B1">
        <w:pPr>
          <w:pStyle w:val="Footer"/>
          <w:jc w:val="center"/>
          <w:rPr>
            <w:rFonts w:ascii="Courier New" w:hAnsi="Courier New" w:cs="Courier New"/>
            <w:b/>
          </w:rPr>
        </w:pPr>
        <w:r w:rsidRPr="004836A7">
          <w:rPr>
            <w:rFonts w:ascii="Courier New" w:hAnsi="Courier New" w:cs="Courier New"/>
            <w:b/>
          </w:rPr>
          <w:t>Revision Date</w:t>
        </w:r>
        <w:r>
          <w:rPr>
            <w:rFonts w:ascii="Courier New" w:hAnsi="Courier New" w:cs="Courier New"/>
            <w:b/>
          </w:rPr>
          <w:t xml:space="preserve"> (Medicaid)</w:t>
        </w:r>
        <w:r w:rsidRPr="004836A7">
          <w:rPr>
            <w:rFonts w:ascii="Courier New" w:hAnsi="Courier New" w:cs="Courier New"/>
            <w:b/>
          </w:rPr>
          <w:t xml:space="preserve"> 1-1-</w:t>
        </w:r>
        <w:r w:rsidR="006312F0" w:rsidRPr="004836A7">
          <w:rPr>
            <w:rFonts w:ascii="Courier New" w:hAnsi="Courier New" w:cs="Courier New"/>
            <w:b/>
          </w:rPr>
          <w:t>201</w:t>
        </w:r>
        <w:r w:rsidR="006E3ED7">
          <w:rPr>
            <w:rFonts w:ascii="Courier New" w:hAnsi="Courier New" w:cs="Courier New"/>
            <w:b/>
          </w:rPr>
          <w:t>6</w:t>
        </w:r>
      </w:p>
      <w:p w:rsidR="005349B1" w:rsidRPr="004836A7" w:rsidRDefault="005349B1">
        <w:pPr>
          <w:pStyle w:val="Footer"/>
          <w:jc w:val="center"/>
          <w:rPr>
            <w:rFonts w:ascii="Courier New" w:hAnsi="Courier New" w:cs="Courier New"/>
            <w:b/>
          </w:rPr>
        </w:pPr>
        <w:r w:rsidRPr="004836A7">
          <w:rPr>
            <w:rFonts w:ascii="Courier New" w:hAnsi="Courier New" w:cs="Courier New"/>
            <w:b/>
          </w:rPr>
          <w:t>VI-</w:t>
        </w:r>
        <w:r w:rsidRPr="004836A7">
          <w:rPr>
            <w:rFonts w:ascii="Courier New" w:hAnsi="Courier New" w:cs="Courier New"/>
            <w:b/>
          </w:rPr>
          <w:fldChar w:fldCharType="begin"/>
        </w:r>
        <w:r w:rsidRPr="004836A7">
          <w:rPr>
            <w:rFonts w:ascii="Courier New" w:hAnsi="Courier New" w:cs="Courier New"/>
            <w:b/>
          </w:rPr>
          <w:instrText xml:space="preserve"> PAGE   \* MERGEFORMAT </w:instrText>
        </w:r>
        <w:r w:rsidRPr="004836A7">
          <w:rPr>
            <w:rFonts w:ascii="Courier New" w:hAnsi="Courier New" w:cs="Courier New"/>
            <w:b/>
          </w:rPr>
          <w:fldChar w:fldCharType="separate"/>
        </w:r>
        <w:r w:rsidR="00120FD3">
          <w:rPr>
            <w:rFonts w:ascii="Courier New" w:hAnsi="Courier New" w:cs="Courier New"/>
            <w:b/>
            <w:noProof/>
          </w:rPr>
          <w:t>21</w:t>
        </w:r>
        <w:r w:rsidRPr="004836A7">
          <w:rPr>
            <w:rFonts w:ascii="Courier New" w:hAnsi="Courier New" w:cs="Courier New"/>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9B1" w:rsidRDefault="005349B1">
      <w:r>
        <w:separator/>
      </w:r>
    </w:p>
  </w:footnote>
  <w:footnote w:type="continuationSeparator" w:id="0">
    <w:p w:rsidR="005349B1" w:rsidRDefault="00534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D9F" w:rsidRDefault="00DC5D9F" w:rsidP="005459B5">
    <w:pPr>
      <w:pStyle w:val="Header"/>
      <w:tabs>
        <w:tab w:val="right" w:pos="432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D9F" w:rsidRPr="00547493" w:rsidRDefault="00DC5D9F" w:rsidP="00547493">
    <w:pPr>
      <w:pStyle w:val="Header"/>
      <w:tabs>
        <w:tab w:val="right" w:pos="4320"/>
      </w:tabs>
      <w:jc w:val="center"/>
      <w:rPr>
        <w:rFonts w:ascii="Arial" w:hAnsi="Arial" w:cs="Arial"/>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9B1" w:rsidRPr="00352213" w:rsidRDefault="00120FD3" w:rsidP="005D69AE">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5349B1" w:rsidRPr="007962ED">
          <w:rPr>
            <w:rFonts w:ascii="Arial" w:hAnsi="Arial" w:cs="Arial"/>
            <w:b/>
            <w:sz w:val="28"/>
            <w:szCs w:val="28"/>
          </w:rPr>
          <w:t>[Type text]</w:t>
        </w:r>
      </w:sdtContent>
    </w:sdt>
    <w:r w:rsidR="005349B1" w:rsidRPr="007962ED">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5349B1" w:rsidRPr="007962ED">
          <w:rPr>
            <w:rFonts w:ascii="Arial" w:hAnsi="Arial" w:cs="Arial"/>
            <w:b/>
            <w:sz w:val="28"/>
            <w:szCs w:val="28"/>
          </w:rPr>
          <w:t>[Type text]</w:t>
        </w:r>
      </w:sdtContent>
    </w:sdt>
    <w:r w:rsidR="005349B1" w:rsidRPr="007962ED">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5349B1" w:rsidRPr="007962ED">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B55C4"/>
    <w:multiLevelType w:val="hybridMultilevel"/>
    <w:tmpl w:val="F6804684"/>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112D25AA"/>
    <w:multiLevelType w:val="hybridMultilevel"/>
    <w:tmpl w:val="3A9A9A8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7234EBF"/>
    <w:multiLevelType w:val="hybridMultilevel"/>
    <w:tmpl w:val="CD7A7892"/>
    <w:lvl w:ilvl="0" w:tplc="EEB092A6">
      <w:start w:val="10"/>
      <w:numFmt w:val="decimal"/>
      <w:lvlText w:val="%1."/>
      <w:lvlJc w:val="left"/>
      <w:pPr>
        <w:tabs>
          <w:tab w:val="num" w:pos="720"/>
        </w:tabs>
        <w:ind w:left="720" w:hanging="720"/>
      </w:pPr>
      <w:rPr>
        <w:rFonts w:cs="Times New Roman" w:hint="default"/>
        <w:b w:val="0"/>
        <w:u w:val="none"/>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8890403"/>
    <w:multiLevelType w:val="hybridMultilevel"/>
    <w:tmpl w:val="60DE868A"/>
    <w:lvl w:ilvl="0" w:tplc="8AE8833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F077749"/>
    <w:multiLevelType w:val="hybridMultilevel"/>
    <w:tmpl w:val="06B25D10"/>
    <w:lvl w:ilvl="0" w:tplc="8AE8833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08536ED"/>
    <w:multiLevelType w:val="hybridMultilevel"/>
    <w:tmpl w:val="6C1AC1B4"/>
    <w:lvl w:ilvl="0" w:tplc="8AE8833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0A22F9B"/>
    <w:multiLevelType w:val="singleLevel"/>
    <w:tmpl w:val="7E14461E"/>
    <w:lvl w:ilvl="0">
      <w:start w:val="3"/>
      <w:numFmt w:val="none"/>
      <w:lvlText w:val="4."/>
      <w:lvlJc w:val="left"/>
      <w:pPr>
        <w:tabs>
          <w:tab w:val="num" w:pos="1470"/>
        </w:tabs>
        <w:ind w:left="1470" w:hanging="570"/>
      </w:pPr>
      <w:rPr>
        <w:rFonts w:cs="Times New Roman" w:hint="default"/>
      </w:rPr>
    </w:lvl>
  </w:abstractNum>
  <w:abstractNum w:abstractNumId="7">
    <w:nsid w:val="23FC3A58"/>
    <w:multiLevelType w:val="hybridMultilevel"/>
    <w:tmpl w:val="ED5C89FE"/>
    <w:lvl w:ilvl="0" w:tplc="11A40778">
      <w:start w:val="4"/>
      <w:numFmt w:val="decimal"/>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8">
    <w:nsid w:val="2AB9424F"/>
    <w:multiLevelType w:val="hybridMultilevel"/>
    <w:tmpl w:val="0A6C0AA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F52281F"/>
    <w:multiLevelType w:val="hybridMultilevel"/>
    <w:tmpl w:val="1E003208"/>
    <w:lvl w:ilvl="0" w:tplc="22C06D28">
      <w:start w:val="4"/>
      <w:numFmt w:val="decimal"/>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nsid w:val="3575093C"/>
    <w:multiLevelType w:val="hybridMultilevel"/>
    <w:tmpl w:val="3272C9C4"/>
    <w:lvl w:ilvl="0" w:tplc="E452DF12">
      <w:start w:val="1"/>
      <w:numFmt w:val="decimal"/>
      <w:lvlText w:val="%1."/>
      <w:lvlJc w:val="left"/>
      <w:pPr>
        <w:tabs>
          <w:tab w:val="num" w:pos="1080"/>
        </w:tabs>
        <w:ind w:left="1080" w:hanging="360"/>
      </w:pPr>
      <w:rPr>
        <w:rFonts w:cs="Times New Roman" w:hint="default"/>
        <w:b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393E3DD4"/>
    <w:multiLevelType w:val="hybridMultilevel"/>
    <w:tmpl w:val="CAB28BE0"/>
    <w:lvl w:ilvl="0" w:tplc="8AE8833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5D4457"/>
    <w:multiLevelType w:val="hybridMultilevel"/>
    <w:tmpl w:val="FD2E9AD2"/>
    <w:lvl w:ilvl="0" w:tplc="0409000F">
      <w:start w:val="1"/>
      <w:numFmt w:val="decimal"/>
      <w:lvlText w:val="%1."/>
      <w:lvlJc w:val="left"/>
      <w:pPr>
        <w:tabs>
          <w:tab w:val="num" w:pos="900"/>
        </w:tabs>
        <w:ind w:left="900" w:hanging="360"/>
      </w:pPr>
      <w:rPr>
        <w:rFonts w:cs="Times New Roman"/>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4">
    <w:nsid w:val="635C0629"/>
    <w:multiLevelType w:val="hybridMultilevel"/>
    <w:tmpl w:val="DC46FA44"/>
    <w:lvl w:ilvl="0" w:tplc="0409000F">
      <w:start w:val="3"/>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5">
    <w:nsid w:val="636141AF"/>
    <w:multiLevelType w:val="hybridMultilevel"/>
    <w:tmpl w:val="F5869EC2"/>
    <w:lvl w:ilvl="0" w:tplc="14E63B9A">
      <w:start w:val="5"/>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695A729E"/>
    <w:multiLevelType w:val="hybridMultilevel"/>
    <w:tmpl w:val="14381F74"/>
    <w:lvl w:ilvl="0" w:tplc="8AE8833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20757D2"/>
    <w:multiLevelType w:val="hybridMultilevel"/>
    <w:tmpl w:val="75D6EFD4"/>
    <w:lvl w:ilvl="0" w:tplc="8AE88336">
      <w:start w:val="1"/>
      <w:numFmt w:val="decimal"/>
      <w:lvlText w:val="%1."/>
      <w:lvlJc w:val="left"/>
      <w:pPr>
        <w:ind w:left="1440" w:hanging="360"/>
      </w:pPr>
      <w:rPr>
        <w:b w:val="0"/>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70F5856"/>
    <w:multiLevelType w:val="hybridMultilevel"/>
    <w:tmpl w:val="361EAD74"/>
    <w:lvl w:ilvl="0" w:tplc="A3E0412C">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9">
    <w:nsid w:val="7C7B3C0F"/>
    <w:multiLevelType w:val="hybridMultilevel"/>
    <w:tmpl w:val="ED5C89BE"/>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4"/>
  </w:num>
  <w:num w:numId="3">
    <w:abstractNumId w:val="19"/>
  </w:num>
  <w:num w:numId="4">
    <w:abstractNumId w:val="1"/>
  </w:num>
  <w:num w:numId="5">
    <w:abstractNumId w:val="8"/>
  </w:num>
  <w:num w:numId="6">
    <w:abstractNumId w:val="0"/>
  </w:num>
  <w:num w:numId="7">
    <w:abstractNumId w:val="2"/>
  </w:num>
  <w:num w:numId="8">
    <w:abstractNumId w:val="18"/>
  </w:num>
  <w:num w:numId="9">
    <w:abstractNumId w:val="13"/>
  </w:num>
  <w:num w:numId="10">
    <w:abstractNumId w:val="7"/>
  </w:num>
  <w:num w:numId="11">
    <w:abstractNumId w:val="9"/>
  </w:num>
  <w:num w:numId="12">
    <w:abstractNumId w:val="10"/>
  </w:num>
  <w:num w:numId="13">
    <w:abstractNumId w:val="15"/>
  </w:num>
  <w:num w:numId="14">
    <w:abstractNumId w:val="12"/>
  </w:num>
  <w:num w:numId="15">
    <w:abstractNumId w:val="5"/>
  </w:num>
  <w:num w:numId="16">
    <w:abstractNumId w:val="16"/>
  </w:num>
  <w:num w:numId="17">
    <w:abstractNumId w:val="17"/>
  </w:num>
  <w:num w:numId="18">
    <w:abstractNumId w:val="11"/>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3E"/>
    <w:rsid w:val="0001245C"/>
    <w:rsid w:val="0002054D"/>
    <w:rsid w:val="000263DE"/>
    <w:rsid w:val="00031A71"/>
    <w:rsid w:val="00031E3B"/>
    <w:rsid w:val="00042819"/>
    <w:rsid w:val="00053489"/>
    <w:rsid w:val="00054942"/>
    <w:rsid w:val="0005639B"/>
    <w:rsid w:val="000574A4"/>
    <w:rsid w:val="00060800"/>
    <w:rsid w:val="00061BDB"/>
    <w:rsid w:val="000679F0"/>
    <w:rsid w:val="00082B1C"/>
    <w:rsid w:val="00082D73"/>
    <w:rsid w:val="00087EE7"/>
    <w:rsid w:val="00087F4B"/>
    <w:rsid w:val="000A1804"/>
    <w:rsid w:val="000A3258"/>
    <w:rsid w:val="000A6667"/>
    <w:rsid w:val="000B0538"/>
    <w:rsid w:val="000B27B4"/>
    <w:rsid w:val="000B5951"/>
    <w:rsid w:val="000B649A"/>
    <w:rsid w:val="000B73D4"/>
    <w:rsid w:val="000B7E23"/>
    <w:rsid w:val="000C2C5B"/>
    <w:rsid w:val="000D15CE"/>
    <w:rsid w:val="000D24AD"/>
    <w:rsid w:val="000D2E5E"/>
    <w:rsid w:val="000D6757"/>
    <w:rsid w:val="000D6DBF"/>
    <w:rsid w:val="000E186C"/>
    <w:rsid w:val="000F41F7"/>
    <w:rsid w:val="00105677"/>
    <w:rsid w:val="00111661"/>
    <w:rsid w:val="00111F83"/>
    <w:rsid w:val="00112650"/>
    <w:rsid w:val="00112EA4"/>
    <w:rsid w:val="00117CE3"/>
    <w:rsid w:val="00120FD3"/>
    <w:rsid w:val="00123735"/>
    <w:rsid w:val="00135F00"/>
    <w:rsid w:val="001420B1"/>
    <w:rsid w:val="001431C0"/>
    <w:rsid w:val="00144920"/>
    <w:rsid w:val="001534C7"/>
    <w:rsid w:val="00174195"/>
    <w:rsid w:val="00174248"/>
    <w:rsid w:val="001752FD"/>
    <w:rsid w:val="00176B06"/>
    <w:rsid w:val="00182477"/>
    <w:rsid w:val="001828F4"/>
    <w:rsid w:val="001845B1"/>
    <w:rsid w:val="001859C7"/>
    <w:rsid w:val="00186367"/>
    <w:rsid w:val="00196D59"/>
    <w:rsid w:val="001970EA"/>
    <w:rsid w:val="001A0F14"/>
    <w:rsid w:val="001A1541"/>
    <w:rsid w:val="001A5F5D"/>
    <w:rsid w:val="001B1706"/>
    <w:rsid w:val="001B302E"/>
    <w:rsid w:val="001B4DBC"/>
    <w:rsid w:val="001B4DE6"/>
    <w:rsid w:val="001C2F34"/>
    <w:rsid w:val="001C42BF"/>
    <w:rsid w:val="001C55CA"/>
    <w:rsid w:val="001C58B9"/>
    <w:rsid w:val="001C64EC"/>
    <w:rsid w:val="001D53FC"/>
    <w:rsid w:val="001D652C"/>
    <w:rsid w:val="001D720F"/>
    <w:rsid w:val="001F04EF"/>
    <w:rsid w:val="001F7AA8"/>
    <w:rsid w:val="00210BE3"/>
    <w:rsid w:val="002157CA"/>
    <w:rsid w:val="00216C41"/>
    <w:rsid w:val="00220926"/>
    <w:rsid w:val="002226EE"/>
    <w:rsid w:val="00224EA1"/>
    <w:rsid w:val="00227FBB"/>
    <w:rsid w:val="00237FE5"/>
    <w:rsid w:val="002508FF"/>
    <w:rsid w:val="0025435C"/>
    <w:rsid w:val="00260A27"/>
    <w:rsid w:val="002754BC"/>
    <w:rsid w:val="00287CDA"/>
    <w:rsid w:val="002A3CA2"/>
    <w:rsid w:val="002B11FF"/>
    <w:rsid w:val="002B4107"/>
    <w:rsid w:val="002B5739"/>
    <w:rsid w:val="002C12BE"/>
    <w:rsid w:val="002C23C5"/>
    <w:rsid w:val="002C4614"/>
    <w:rsid w:val="002C7663"/>
    <w:rsid w:val="002C7958"/>
    <w:rsid w:val="002E1180"/>
    <w:rsid w:val="002E3431"/>
    <w:rsid w:val="002F2380"/>
    <w:rsid w:val="002F3474"/>
    <w:rsid w:val="002F3637"/>
    <w:rsid w:val="00302979"/>
    <w:rsid w:val="003145CF"/>
    <w:rsid w:val="003147EB"/>
    <w:rsid w:val="00316DC1"/>
    <w:rsid w:val="00324F35"/>
    <w:rsid w:val="003263B8"/>
    <w:rsid w:val="00330119"/>
    <w:rsid w:val="0033011C"/>
    <w:rsid w:val="003307B7"/>
    <w:rsid w:val="003328AE"/>
    <w:rsid w:val="00335134"/>
    <w:rsid w:val="00337E9A"/>
    <w:rsid w:val="00340325"/>
    <w:rsid w:val="00340D9E"/>
    <w:rsid w:val="0034650F"/>
    <w:rsid w:val="00352213"/>
    <w:rsid w:val="00352BE6"/>
    <w:rsid w:val="00357894"/>
    <w:rsid w:val="00364DCA"/>
    <w:rsid w:val="00376D71"/>
    <w:rsid w:val="00390026"/>
    <w:rsid w:val="0039192F"/>
    <w:rsid w:val="003939BF"/>
    <w:rsid w:val="003A5CA6"/>
    <w:rsid w:val="003B45A0"/>
    <w:rsid w:val="003B5260"/>
    <w:rsid w:val="003B71A2"/>
    <w:rsid w:val="003C13B0"/>
    <w:rsid w:val="003C3691"/>
    <w:rsid w:val="003C6FB9"/>
    <w:rsid w:val="003D29C8"/>
    <w:rsid w:val="003D4216"/>
    <w:rsid w:val="003E520E"/>
    <w:rsid w:val="003F50B3"/>
    <w:rsid w:val="003F534E"/>
    <w:rsid w:val="003F7957"/>
    <w:rsid w:val="00405056"/>
    <w:rsid w:val="00420E10"/>
    <w:rsid w:val="00425176"/>
    <w:rsid w:val="004252C8"/>
    <w:rsid w:val="00426C59"/>
    <w:rsid w:val="004301E8"/>
    <w:rsid w:val="00431AD1"/>
    <w:rsid w:val="00440422"/>
    <w:rsid w:val="00440BD2"/>
    <w:rsid w:val="00442E5A"/>
    <w:rsid w:val="00444BB2"/>
    <w:rsid w:val="00444FF4"/>
    <w:rsid w:val="004565E3"/>
    <w:rsid w:val="0047056B"/>
    <w:rsid w:val="00472431"/>
    <w:rsid w:val="00480DBD"/>
    <w:rsid w:val="004836A7"/>
    <w:rsid w:val="00483DF7"/>
    <w:rsid w:val="00485311"/>
    <w:rsid w:val="00485847"/>
    <w:rsid w:val="004864E4"/>
    <w:rsid w:val="00486D5C"/>
    <w:rsid w:val="0048774C"/>
    <w:rsid w:val="00490029"/>
    <w:rsid w:val="004914E7"/>
    <w:rsid w:val="00492E19"/>
    <w:rsid w:val="0049338E"/>
    <w:rsid w:val="004A4695"/>
    <w:rsid w:val="004A62E4"/>
    <w:rsid w:val="004D2936"/>
    <w:rsid w:val="004D3631"/>
    <w:rsid w:val="004D3F55"/>
    <w:rsid w:val="004E4E14"/>
    <w:rsid w:val="004F0B84"/>
    <w:rsid w:val="004F5E48"/>
    <w:rsid w:val="00500B21"/>
    <w:rsid w:val="005031DB"/>
    <w:rsid w:val="00504532"/>
    <w:rsid w:val="0050654E"/>
    <w:rsid w:val="00515104"/>
    <w:rsid w:val="00520536"/>
    <w:rsid w:val="00524724"/>
    <w:rsid w:val="00532074"/>
    <w:rsid w:val="00533224"/>
    <w:rsid w:val="005349B1"/>
    <w:rsid w:val="00547493"/>
    <w:rsid w:val="0055309A"/>
    <w:rsid w:val="00553FC2"/>
    <w:rsid w:val="005611D6"/>
    <w:rsid w:val="00562F7D"/>
    <w:rsid w:val="00563A78"/>
    <w:rsid w:val="00567012"/>
    <w:rsid w:val="005736E4"/>
    <w:rsid w:val="005749BC"/>
    <w:rsid w:val="00576191"/>
    <w:rsid w:val="005772A6"/>
    <w:rsid w:val="00581091"/>
    <w:rsid w:val="0058386E"/>
    <w:rsid w:val="00592B96"/>
    <w:rsid w:val="005970E0"/>
    <w:rsid w:val="005A0834"/>
    <w:rsid w:val="005A6E52"/>
    <w:rsid w:val="005B279F"/>
    <w:rsid w:val="005B443D"/>
    <w:rsid w:val="005B48C0"/>
    <w:rsid w:val="005B790D"/>
    <w:rsid w:val="005B7D69"/>
    <w:rsid w:val="005C26A8"/>
    <w:rsid w:val="005C3141"/>
    <w:rsid w:val="005C3A45"/>
    <w:rsid w:val="005C67E2"/>
    <w:rsid w:val="005D1246"/>
    <w:rsid w:val="005D16C9"/>
    <w:rsid w:val="005D69AE"/>
    <w:rsid w:val="005D7C25"/>
    <w:rsid w:val="005F2D9B"/>
    <w:rsid w:val="005F4BE0"/>
    <w:rsid w:val="005F5EC3"/>
    <w:rsid w:val="005F640E"/>
    <w:rsid w:val="00600C80"/>
    <w:rsid w:val="00600DD2"/>
    <w:rsid w:val="00601ED7"/>
    <w:rsid w:val="00607599"/>
    <w:rsid w:val="00610B11"/>
    <w:rsid w:val="00610BB8"/>
    <w:rsid w:val="00616500"/>
    <w:rsid w:val="0061766A"/>
    <w:rsid w:val="00625F07"/>
    <w:rsid w:val="006268F0"/>
    <w:rsid w:val="00627486"/>
    <w:rsid w:val="006303EB"/>
    <w:rsid w:val="006312F0"/>
    <w:rsid w:val="006323FA"/>
    <w:rsid w:val="00633957"/>
    <w:rsid w:val="0063590D"/>
    <w:rsid w:val="006430D8"/>
    <w:rsid w:val="006437DF"/>
    <w:rsid w:val="006550A0"/>
    <w:rsid w:val="00655F86"/>
    <w:rsid w:val="00656196"/>
    <w:rsid w:val="00665F39"/>
    <w:rsid w:val="00675860"/>
    <w:rsid w:val="00675E31"/>
    <w:rsid w:val="00677403"/>
    <w:rsid w:val="00677A3D"/>
    <w:rsid w:val="00681795"/>
    <w:rsid w:val="00681885"/>
    <w:rsid w:val="0068417A"/>
    <w:rsid w:val="00685CA6"/>
    <w:rsid w:val="006868A1"/>
    <w:rsid w:val="00687331"/>
    <w:rsid w:val="006A1563"/>
    <w:rsid w:val="006B16E1"/>
    <w:rsid w:val="006B2EDB"/>
    <w:rsid w:val="006B788A"/>
    <w:rsid w:val="006C305B"/>
    <w:rsid w:val="006D7B28"/>
    <w:rsid w:val="006E1BD2"/>
    <w:rsid w:val="006E3ED7"/>
    <w:rsid w:val="006E553A"/>
    <w:rsid w:val="006E7FA4"/>
    <w:rsid w:val="006F4E5B"/>
    <w:rsid w:val="006F78C3"/>
    <w:rsid w:val="00700E29"/>
    <w:rsid w:val="00700F8C"/>
    <w:rsid w:val="007038AE"/>
    <w:rsid w:val="0070455C"/>
    <w:rsid w:val="00707246"/>
    <w:rsid w:val="007147A8"/>
    <w:rsid w:val="007256DC"/>
    <w:rsid w:val="00727279"/>
    <w:rsid w:val="00730248"/>
    <w:rsid w:val="00730394"/>
    <w:rsid w:val="007323B1"/>
    <w:rsid w:val="0073287F"/>
    <w:rsid w:val="00734351"/>
    <w:rsid w:val="007371D9"/>
    <w:rsid w:val="00741204"/>
    <w:rsid w:val="00743FF3"/>
    <w:rsid w:val="00744126"/>
    <w:rsid w:val="00751845"/>
    <w:rsid w:val="00754118"/>
    <w:rsid w:val="007572AD"/>
    <w:rsid w:val="00772E29"/>
    <w:rsid w:val="00773501"/>
    <w:rsid w:val="00781B9E"/>
    <w:rsid w:val="00786737"/>
    <w:rsid w:val="00790336"/>
    <w:rsid w:val="00792570"/>
    <w:rsid w:val="00793AA8"/>
    <w:rsid w:val="007962ED"/>
    <w:rsid w:val="007A5463"/>
    <w:rsid w:val="007B5E20"/>
    <w:rsid w:val="007C0A38"/>
    <w:rsid w:val="007C13CF"/>
    <w:rsid w:val="007C7A78"/>
    <w:rsid w:val="007C7F47"/>
    <w:rsid w:val="007D06BE"/>
    <w:rsid w:val="007D47DB"/>
    <w:rsid w:val="007E0510"/>
    <w:rsid w:val="007E27EE"/>
    <w:rsid w:val="007E32A8"/>
    <w:rsid w:val="007F2021"/>
    <w:rsid w:val="007F77B4"/>
    <w:rsid w:val="008068BF"/>
    <w:rsid w:val="00814110"/>
    <w:rsid w:val="00825BC6"/>
    <w:rsid w:val="00837082"/>
    <w:rsid w:val="00840A1D"/>
    <w:rsid w:val="008447EB"/>
    <w:rsid w:val="00854980"/>
    <w:rsid w:val="008630D4"/>
    <w:rsid w:val="00863394"/>
    <w:rsid w:val="00870527"/>
    <w:rsid w:val="008778AD"/>
    <w:rsid w:val="00886693"/>
    <w:rsid w:val="00894E85"/>
    <w:rsid w:val="008B31C5"/>
    <w:rsid w:val="008C5CEA"/>
    <w:rsid w:val="008D0B68"/>
    <w:rsid w:val="008D6203"/>
    <w:rsid w:val="008E2600"/>
    <w:rsid w:val="008E69DB"/>
    <w:rsid w:val="008F5C62"/>
    <w:rsid w:val="008F76FF"/>
    <w:rsid w:val="00902E53"/>
    <w:rsid w:val="0090766E"/>
    <w:rsid w:val="00912BBD"/>
    <w:rsid w:val="00913119"/>
    <w:rsid w:val="00914C84"/>
    <w:rsid w:val="0091555A"/>
    <w:rsid w:val="00931EC4"/>
    <w:rsid w:val="00934515"/>
    <w:rsid w:val="009359E1"/>
    <w:rsid w:val="0094050F"/>
    <w:rsid w:val="0094283C"/>
    <w:rsid w:val="0095148B"/>
    <w:rsid w:val="00957E6E"/>
    <w:rsid w:val="00963D9D"/>
    <w:rsid w:val="0096753F"/>
    <w:rsid w:val="00971581"/>
    <w:rsid w:val="00976CE5"/>
    <w:rsid w:val="0098305D"/>
    <w:rsid w:val="009973EE"/>
    <w:rsid w:val="009A24E7"/>
    <w:rsid w:val="009A3D29"/>
    <w:rsid w:val="009A3DA6"/>
    <w:rsid w:val="009B2FCB"/>
    <w:rsid w:val="009B4432"/>
    <w:rsid w:val="009B595A"/>
    <w:rsid w:val="009B67E0"/>
    <w:rsid w:val="009C003E"/>
    <w:rsid w:val="009C014A"/>
    <w:rsid w:val="009C4D63"/>
    <w:rsid w:val="009D610A"/>
    <w:rsid w:val="009D736D"/>
    <w:rsid w:val="009E5946"/>
    <w:rsid w:val="009F02D6"/>
    <w:rsid w:val="009F0405"/>
    <w:rsid w:val="009F3CAA"/>
    <w:rsid w:val="009F43E0"/>
    <w:rsid w:val="009F4729"/>
    <w:rsid w:val="009F6073"/>
    <w:rsid w:val="009F6EAB"/>
    <w:rsid w:val="00A01241"/>
    <w:rsid w:val="00A02658"/>
    <w:rsid w:val="00A13412"/>
    <w:rsid w:val="00A170E0"/>
    <w:rsid w:val="00A22DE5"/>
    <w:rsid w:val="00A376AF"/>
    <w:rsid w:val="00A43D5E"/>
    <w:rsid w:val="00A5588D"/>
    <w:rsid w:val="00A57D34"/>
    <w:rsid w:val="00A57FBE"/>
    <w:rsid w:val="00A60536"/>
    <w:rsid w:val="00A71F1B"/>
    <w:rsid w:val="00A72953"/>
    <w:rsid w:val="00A7335A"/>
    <w:rsid w:val="00A84AA7"/>
    <w:rsid w:val="00A978EA"/>
    <w:rsid w:val="00AA1983"/>
    <w:rsid w:val="00AA6A9E"/>
    <w:rsid w:val="00AB33BD"/>
    <w:rsid w:val="00AD334D"/>
    <w:rsid w:val="00AD36E0"/>
    <w:rsid w:val="00AE104C"/>
    <w:rsid w:val="00AE1239"/>
    <w:rsid w:val="00AE32B8"/>
    <w:rsid w:val="00AE4CA3"/>
    <w:rsid w:val="00AF0B87"/>
    <w:rsid w:val="00AF4917"/>
    <w:rsid w:val="00B01804"/>
    <w:rsid w:val="00B04536"/>
    <w:rsid w:val="00B0525F"/>
    <w:rsid w:val="00B12067"/>
    <w:rsid w:val="00B1652F"/>
    <w:rsid w:val="00B167B2"/>
    <w:rsid w:val="00B20A3E"/>
    <w:rsid w:val="00B20D51"/>
    <w:rsid w:val="00B22C80"/>
    <w:rsid w:val="00B34AF3"/>
    <w:rsid w:val="00B36438"/>
    <w:rsid w:val="00B401A0"/>
    <w:rsid w:val="00B431AF"/>
    <w:rsid w:val="00B472B0"/>
    <w:rsid w:val="00B47BEE"/>
    <w:rsid w:val="00B5326B"/>
    <w:rsid w:val="00B54ACF"/>
    <w:rsid w:val="00B55678"/>
    <w:rsid w:val="00B56376"/>
    <w:rsid w:val="00B61246"/>
    <w:rsid w:val="00B67345"/>
    <w:rsid w:val="00B71159"/>
    <w:rsid w:val="00B72209"/>
    <w:rsid w:val="00B728D6"/>
    <w:rsid w:val="00B80474"/>
    <w:rsid w:val="00B80E55"/>
    <w:rsid w:val="00B822B3"/>
    <w:rsid w:val="00B85EA4"/>
    <w:rsid w:val="00B90FD3"/>
    <w:rsid w:val="00BA4B02"/>
    <w:rsid w:val="00BA718D"/>
    <w:rsid w:val="00BA7295"/>
    <w:rsid w:val="00BB0E10"/>
    <w:rsid w:val="00BB25D9"/>
    <w:rsid w:val="00BC481E"/>
    <w:rsid w:val="00BD152F"/>
    <w:rsid w:val="00BD3651"/>
    <w:rsid w:val="00BD416C"/>
    <w:rsid w:val="00BE67BD"/>
    <w:rsid w:val="00C14D29"/>
    <w:rsid w:val="00C21264"/>
    <w:rsid w:val="00C304A9"/>
    <w:rsid w:val="00C32121"/>
    <w:rsid w:val="00C34C53"/>
    <w:rsid w:val="00C3743A"/>
    <w:rsid w:val="00C419D5"/>
    <w:rsid w:val="00C47561"/>
    <w:rsid w:val="00C513F0"/>
    <w:rsid w:val="00C52345"/>
    <w:rsid w:val="00C52AA5"/>
    <w:rsid w:val="00C5448C"/>
    <w:rsid w:val="00C5697D"/>
    <w:rsid w:val="00C738EF"/>
    <w:rsid w:val="00C73C74"/>
    <w:rsid w:val="00C74E11"/>
    <w:rsid w:val="00C7520C"/>
    <w:rsid w:val="00C83737"/>
    <w:rsid w:val="00C92BB8"/>
    <w:rsid w:val="00C9685D"/>
    <w:rsid w:val="00C97CA0"/>
    <w:rsid w:val="00CA5E77"/>
    <w:rsid w:val="00CB3E00"/>
    <w:rsid w:val="00CC12AE"/>
    <w:rsid w:val="00CD5961"/>
    <w:rsid w:val="00CE3813"/>
    <w:rsid w:val="00CE3854"/>
    <w:rsid w:val="00CE4C91"/>
    <w:rsid w:val="00CF0A0F"/>
    <w:rsid w:val="00CF1DC3"/>
    <w:rsid w:val="00CF23B3"/>
    <w:rsid w:val="00CF6AC9"/>
    <w:rsid w:val="00CF7974"/>
    <w:rsid w:val="00D045DE"/>
    <w:rsid w:val="00D075CE"/>
    <w:rsid w:val="00D156C2"/>
    <w:rsid w:val="00D15982"/>
    <w:rsid w:val="00D20D95"/>
    <w:rsid w:val="00D243F3"/>
    <w:rsid w:val="00D2473A"/>
    <w:rsid w:val="00D26EFF"/>
    <w:rsid w:val="00D315B1"/>
    <w:rsid w:val="00D359C7"/>
    <w:rsid w:val="00D45887"/>
    <w:rsid w:val="00D47271"/>
    <w:rsid w:val="00D533DF"/>
    <w:rsid w:val="00D53A3B"/>
    <w:rsid w:val="00D55ACA"/>
    <w:rsid w:val="00D577E7"/>
    <w:rsid w:val="00D644C4"/>
    <w:rsid w:val="00D64795"/>
    <w:rsid w:val="00D67D84"/>
    <w:rsid w:val="00D75918"/>
    <w:rsid w:val="00D83A2B"/>
    <w:rsid w:val="00D930BB"/>
    <w:rsid w:val="00D96A82"/>
    <w:rsid w:val="00DA09EE"/>
    <w:rsid w:val="00DA445F"/>
    <w:rsid w:val="00DA79B8"/>
    <w:rsid w:val="00DB280E"/>
    <w:rsid w:val="00DB3478"/>
    <w:rsid w:val="00DC3A91"/>
    <w:rsid w:val="00DC5D9F"/>
    <w:rsid w:val="00DC675D"/>
    <w:rsid w:val="00DC7C49"/>
    <w:rsid w:val="00DD3783"/>
    <w:rsid w:val="00DE0319"/>
    <w:rsid w:val="00DE4761"/>
    <w:rsid w:val="00DE4907"/>
    <w:rsid w:val="00DE6EE3"/>
    <w:rsid w:val="00E00182"/>
    <w:rsid w:val="00E0286B"/>
    <w:rsid w:val="00E03A05"/>
    <w:rsid w:val="00E0598A"/>
    <w:rsid w:val="00E062ED"/>
    <w:rsid w:val="00E07D2E"/>
    <w:rsid w:val="00E11724"/>
    <w:rsid w:val="00E119AE"/>
    <w:rsid w:val="00E11C5A"/>
    <w:rsid w:val="00E1445B"/>
    <w:rsid w:val="00E24D0F"/>
    <w:rsid w:val="00E315C5"/>
    <w:rsid w:val="00E332F1"/>
    <w:rsid w:val="00E3524D"/>
    <w:rsid w:val="00E35806"/>
    <w:rsid w:val="00E36D7B"/>
    <w:rsid w:val="00E44332"/>
    <w:rsid w:val="00E446A7"/>
    <w:rsid w:val="00E46CE9"/>
    <w:rsid w:val="00E6486B"/>
    <w:rsid w:val="00E65F87"/>
    <w:rsid w:val="00E7691F"/>
    <w:rsid w:val="00EA17C3"/>
    <w:rsid w:val="00EA4C4A"/>
    <w:rsid w:val="00EC0F3F"/>
    <w:rsid w:val="00EC7A3E"/>
    <w:rsid w:val="00ED045F"/>
    <w:rsid w:val="00ED049E"/>
    <w:rsid w:val="00ED05BB"/>
    <w:rsid w:val="00ED13D6"/>
    <w:rsid w:val="00ED1694"/>
    <w:rsid w:val="00ED2F28"/>
    <w:rsid w:val="00ED6D59"/>
    <w:rsid w:val="00ED7756"/>
    <w:rsid w:val="00EE0CA9"/>
    <w:rsid w:val="00EE70A8"/>
    <w:rsid w:val="00F02E6C"/>
    <w:rsid w:val="00F07959"/>
    <w:rsid w:val="00F10794"/>
    <w:rsid w:val="00F10BE8"/>
    <w:rsid w:val="00F135FA"/>
    <w:rsid w:val="00F17905"/>
    <w:rsid w:val="00F206C1"/>
    <w:rsid w:val="00F3003A"/>
    <w:rsid w:val="00F3784E"/>
    <w:rsid w:val="00F403FD"/>
    <w:rsid w:val="00F41BCD"/>
    <w:rsid w:val="00F4363F"/>
    <w:rsid w:val="00F46900"/>
    <w:rsid w:val="00F570D3"/>
    <w:rsid w:val="00F62832"/>
    <w:rsid w:val="00F63BA3"/>
    <w:rsid w:val="00F704B6"/>
    <w:rsid w:val="00F71971"/>
    <w:rsid w:val="00F72A71"/>
    <w:rsid w:val="00F823EF"/>
    <w:rsid w:val="00F826B6"/>
    <w:rsid w:val="00F94089"/>
    <w:rsid w:val="00F943C8"/>
    <w:rsid w:val="00F95ADD"/>
    <w:rsid w:val="00F978D7"/>
    <w:rsid w:val="00F97F96"/>
    <w:rsid w:val="00FA1F39"/>
    <w:rsid w:val="00FA1FBB"/>
    <w:rsid w:val="00FA2D2F"/>
    <w:rsid w:val="00FA5D66"/>
    <w:rsid w:val="00FA68D8"/>
    <w:rsid w:val="00FB061C"/>
    <w:rsid w:val="00FB447A"/>
    <w:rsid w:val="00FC28C9"/>
    <w:rsid w:val="00FC398F"/>
    <w:rsid w:val="00FC7070"/>
    <w:rsid w:val="00FD2F6F"/>
    <w:rsid w:val="00FD30AB"/>
    <w:rsid w:val="00FD354F"/>
    <w:rsid w:val="00FE0E0A"/>
    <w:rsid w:val="00FE354F"/>
    <w:rsid w:val="00FE3A4C"/>
    <w:rsid w:val="00FE69B1"/>
    <w:rsid w:val="00FF2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BB"/>
    <w:pPr>
      <w:widowControl w:val="0"/>
    </w:pPr>
    <w:rPr>
      <w:sz w:val="24"/>
      <w:szCs w:val="20"/>
    </w:rPr>
  </w:style>
  <w:style w:type="paragraph" w:styleId="Heading1">
    <w:name w:val="heading 1"/>
    <w:basedOn w:val="Normal"/>
    <w:next w:val="Normal"/>
    <w:link w:val="Heading1Char"/>
    <w:uiPriority w:val="99"/>
    <w:qFormat/>
    <w:rsid w:val="00ED05BB"/>
    <w:pPr>
      <w:keepNext/>
      <w:jc w:val="center"/>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52FD"/>
    <w:rPr>
      <w:rFonts w:ascii="Cambria" w:hAnsi="Cambria" w:cs="Times New Roman"/>
      <w:b/>
      <w:bCs/>
      <w:kern w:val="32"/>
      <w:sz w:val="32"/>
      <w:szCs w:val="32"/>
    </w:rPr>
  </w:style>
  <w:style w:type="character" w:styleId="FootnoteReference">
    <w:name w:val="footnote reference"/>
    <w:basedOn w:val="DefaultParagraphFont"/>
    <w:uiPriority w:val="99"/>
    <w:semiHidden/>
    <w:rsid w:val="00ED05BB"/>
    <w:rPr>
      <w:rFonts w:cs="Times New Roman"/>
    </w:rPr>
  </w:style>
  <w:style w:type="paragraph" w:styleId="Footer">
    <w:name w:val="footer"/>
    <w:basedOn w:val="Normal"/>
    <w:link w:val="FooterChar"/>
    <w:uiPriority w:val="99"/>
    <w:rsid w:val="00ED05BB"/>
    <w:pPr>
      <w:tabs>
        <w:tab w:val="center" w:pos="4320"/>
        <w:tab w:val="right" w:pos="8640"/>
      </w:tabs>
    </w:pPr>
  </w:style>
  <w:style w:type="character" w:customStyle="1" w:styleId="FooterChar">
    <w:name w:val="Footer Char"/>
    <w:basedOn w:val="DefaultParagraphFont"/>
    <w:link w:val="Footer"/>
    <w:uiPriority w:val="99"/>
    <w:locked/>
    <w:rsid w:val="001752FD"/>
    <w:rPr>
      <w:rFonts w:cs="Times New Roman"/>
      <w:sz w:val="20"/>
      <w:szCs w:val="20"/>
    </w:rPr>
  </w:style>
  <w:style w:type="paragraph" w:styleId="Header">
    <w:name w:val="header"/>
    <w:basedOn w:val="Normal"/>
    <w:link w:val="HeaderChar"/>
    <w:rsid w:val="00ED05BB"/>
    <w:pPr>
      <w:tabs>
        <w:tab w:val="center" w:pos="4320"/>
        <w:tab w:val="right" w:pos="8640"/>
      </w:tabs>
    </w:pPr>
  </w:style>
  <w:style w:type="character" w:customStyle="1" w:styleId="HeaderChar">
    <w:name w:val="Header Char"/>
    <w:basedOn w:val="DefaultParagraphFont"/>
    <w:link w:val="Header"/>
    <w:uiPriority w:val="99"/>
    <w:semiHidden/>
    <w:locked/>
    <w:rsid w:val="001752FD"/>
    <w:rPr>
      <w:rFonts w:cs="Times New Roman"/>
      <w:sz w:val="20"/>
      <w:szCs w:val="20"/>
    </w:rPr>
  </w:style>
  <w:style w:type="paragraph" w:styleId="Title">
    <w:name w:val="Title"/>
    <w:basedOn w:val="Normal"/>
    <w:link w:val="TitleChar"/>
    <w:uiPriority w:val="99"/>
    <w:qFormat/>
    <w:rsid w:val="00ED05BB"/>
    <w:pPr>
      <w:jc w:val="center"/>
    </w:pPr>
    <w:rPr>
      <w:rFonts w:ascii="Courier" w:hAnsi="Courier"/>
      <w:b/>
      <w:sz w:val="32"/>
    </w:rPr>
  </w:style>
  <w:style w:type="character" w:customStyle="1" w:styleId="TitleChar">
    <w:name w:val="Title Char"/>
    <w:basedOn w:val="DefaultParagraphFont"/>
    <w:link w:val="Title"/>
    <w:uiPriority w:val="99"/>
    <w:locked/>
    <w:rsid w:val="001752FD"/>
    <w:rPr>
      <w:rFonts w:ascii="Cambria" w:hAnsi="Cambria" w:cs="Times New Roman"/>
      <w:b/>
      <w:bCs/>
      <w:kern w:val="28"/>
      <w:sz w:val="32"/>
      <w:szCs w:val="32"/>
    </w:rPr>
  </w:style>
  <w:style w:type="paragraph" w:styleId="Index1">
    <w:name w:val="index 1"/>
    <w:basedOn w:val="Normal"/>
    <w:next w:val="Normal"/>
    <w:autoRedefine/>
    <w:uiPriority w:val="99"/>
    <w:semiHidden/>
    <w:rsid w:val="00ED05BB"/>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ED05BB"/>
    <w:pPr>
      <w:ind w:left="480" w:hanging="240"/>
    </w:pPr>
  </w:style>
  <w:style w:type="paragraph" w:styleId="Index3">
    <w:name w:val="index 3"/>
    <w:basedOn w:val="Normal"/>
    <w:next w:val="Normal"/>
    <w:autoRedefine/>
    <w:uiPriority w:val="99"/>
    <w:semiHidden/>
    <w:rsid w:val="00ED05BB"/>
    <w:pPr>
      <w:ind w:left="720" w:hanging="240"/>
    </w:pPr>
  </w:style>
  <w:style w:type="paragraph" w:styleId="Index4">
    <w:name w:val="index 4"/>
    <w:basedOn w:val="Normal"/>
    <w:next w:val="Normal"/>
    <w:autoRedefine/>
    <w:uiPriority w:val="99"/>
    <w:semiHidden/>
    <w:rsid w:val="00ED05BB"/>
    <w:pPr>
      <w:ind w:left="960" w:hanging="240"/>
    </w:pPr>
  </w:style>
  <w:style w:type="paragraph" w:styleId="Index5">
    <w:name w:val="index 5"/>
    <w:basedOn w:val="Normal"/>
    <w:next w:val="Normal"/>
    <w:autoRedefine/>
    <w:uiPriority w:val="99"/>
    <w:semiHidden/>
    <w:rsid w:val="00ED05BB"/>
    <w:pPr>
      <w:ind w:left="1200" w:hanging="240"/>
    </w:pPr>
  </w:style>
  <w:style w:type="paragraph" w:styleId="Index6">
    <w:name w:val="index 6"/>
    <w:basedOn w:val="Normal"/>
    <w:next w:val="Normal"/>
    <w:autoRedefine/>
    <w:uiPriority w:val="99"/>
    <w:semiHidden/>
    <w:rsid w:val="00ED05BB"/>
    <w:pPr>
      <w:ind w:left="1440" w:hanging="240"/>
    </w:pPr>
  </w:style>
  <w:style w:type="paragraph" w:styleId="Index7">
    <w:name w:val="index 7"/>
    <w:basedOn w:val="Normal"/>
    <w:next w:val="Normal"/>
    <w:autoRedefine/>
    <w:uiPriority w:val="99"/>
    <w:semiHidden/>
    <w:rsid w:val="00ED05BB"/>
    <w:pPr>
      <w:ind w:left="1680" w:hanging="240"/>
    </w:pPr>
  </w:style>
  <w:style w:type="paragraph" w:styleId="Index8">
    <w:name w:val="index 8"/>
    <w:basedOn w:val="Normal"/>
    <w:next w:val="Normal"/>
    <w:autoRedefine/>
    <w:uiPriority w:val="99"/>
    <w:semiHidden/>
    <w:rsid w:val="00ED05BB"/>
    <w:pPr>
      <w:ind w:left="1920" w:hanging="240"/>
    </w:pPr>
  </w:style>
  <w:style w:type="paragraph" w:styleId="Index9">
    <w:name w:val="index 9"/>
    <w:basedOn w:val="Normal"/>
    <w:next w:val="Normal"/>
    <w:autoRedefine/>
    <w:uiPriority w:val="99"/>
    <w:semiHidden/>
    <w:rsid w:val="00ED05BB"/>
    <w:pPr>
      <w:ind w:left="2160" w:hanging="240"/>
    </w:pPr>
  </w:style>
  <w:style w:type="paragraph" w:styleId="IndexHeading">
    <w:name w:val="index heading"/>
    <w:basedOn w:val="Normal"/>
    <w:next w:val="Index1"/>
    <w:uiPriority w:val="99"/>
    <w:semiHidden/>
    <w:rsid w:val="00ED05BB"/>
  </w:style>
  <w:style w:type="paragraph" w:styleId="NormalWeb">
    <w:name w:val="Normal (Web)"/>
    <w:basedOn w:val="Normal"/>
    <w:uiPriority w:val="99"/>
    <w:rsid w:val="007147A8"/>
    <w:pPr>
      <w:widowControl/>
      <w:spacing w:before="100" w:beforeAutospacing="1" w:after="100" w:afterAutospacing="1"/>
    </w:pPr>
    <w:rPr>
      <w:szCs w:val="24"/>
    </w:rPr>
  </w:style>
  <w:style w:type="character" w:styleId="Emphasis">
    <w:name w:val="Emphasis"/>
    <w:basedOn w:val="DefaultParagraphFont"/>
    <w:qFormat/>
    <w:rsid w:val="007147A8"/>
    <w:rPr>
      <w:rFonts w:cs="Times New Roman"/>
      <w:i/>
      <w:iCs/>
    </w:rPr>
  </w:style>
  <w:style w:type="character" w:styleId="Strong">
    <w:name w:val="Strong"/>
    <w:basedOn w:val="DefaultParagraphFont"/>
    <w:uiPriority w:val="99"/>
    <w:qFormat/>
    <w:rsid w:val="007147A8"/>
    <w:rPr>
      <w:rFonts w:cs="Times New Roman"/>
      <w:b/>
      <w:bCs/>
    </w:rPr>
  </w:style>
  <w:style w:type="character" w:customStyle="1" w:styleId="EmailStyle361">
    <w:name w:val="EmailStyle361"/>
    <w:basedOn w:val="DefaultParagraphFont"/>
    <w:uiPriority w:val="99"/>
    <w:semiHidden/>
    <w:rsid w:val="00F17905"/>
    <w:rPr>
      <w:rFonts w:ascii="Arial" w:hAnsi="Arial" w:cs="Arial"/>
      <w:color w:val="auto"/>
      <w:sz w:val="20"/>
      <w:szCs w:val="20"/>
    </w:rPr>
  </w:style>
  <w:style w:type="paragraph" w:styleId="BalloonText">
    <w:name w:val="Balloon Text"/>
    <w:basedOn w:val="Normal"/>
    <w:link w:val="BalloonTextChar"/>
    <w:uiPriority w:val="99"/>
    <w:semiHidden/>
    <w:rsid w:val="007A546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52FD"/>
    <w:rPr>
      <w:rFonts w:cs="Times New Roman"/>
      <w:sz w:val="2"/>
    </w:rPr>
  </w:style>
  <w:style w:type="paragraph" w:styleId="ListParagraph">
    <w:name w:val="List Paragraph"/>
    <w:basedOn w:val="Normal"/>
    <w:uiPriority w:val="99"/>
    <w:qFormat/>
    <w:rsid w:val="00ED13D6"/>
    <w:pPr>
      <w:ind w:left="720"/>
      <w:contextualSpacing/>
    </w:pPr>
  </w:style>
  <w:style w:type="character" w:styleId="CommentReference">
    <w:name w:val="annotation reference"/>
    <w:basedOn w:val="DefaultParagraphFont"/>
    <w:uiPriority w:val="99"/>
    <w:semiHidden/>
    <w:unhideWhenUsed/>
    <w:rsid w:val="0058386E"/>
    <w:rPr>
      <w:sz w:val="16"/>
      <w:szCs w:val="16"/>
    </w:rPr>
  </w:style>
  <w:style w:type="paragraph" w:styleId="CommentText">
    <w:name w:val="annotation text"/>
    <w:basedOn w:val="Normal"/>
    <w:link w:val="CommentTextChar"/>
    <w:uiPriority w:val="99"/>
    <w:semiHidden/>
    <w:unhideWhenUsed/>
    <w:rsid w:val="0058386E"/>
    <w:rPr>
      <w:sz w:val="20"/>
    </w:rPr>
  </w:style>
  <w:style w:type="character" w:customStyle="1" w:styleId="CommentTextChar">
    <w:name w:val="Comment Text Char"/>
    <w:basedOn w:val="DefaultParagraphFont"/>
    <w:link w:val="CommentText"/>
    <w:uiPriority w:val="99"/>
    <w:semiHidden/>
    <w:rsid w:val="0058386E"/>
    <w:rPr>
      <w:sz w:val="20"/>
      <w:szCs w:val="20"/>
    </w:rPr>
  </w:style>
  <w:style w:type="paragraph" w:styleId="CommentSubject">
    <w:name w:val="annotation subject"/>
    <w:basedOn w:val="CommentText"/>
    <w:next w:val="CommentText"/>
    <w:link w:val="CommentSubjectChar"/>
    <w:uiPriority w:val="99"/>
    <w:semiHidden/>
    <w:unhideWhenUsed/>
    <w:rsid w:val="0058386E"/>
    <w:rPr>
      <w:b/>
      <w:bCs/>
    </w:rPr>
  </w:style>
  <w:style w:type="character" w:customStyle="1" w:styleId="CommentSubjectChar">
    <w:name w:val="Comment Subject Char"/>
    <w:basedOn w:val="CommentTextChar"/>
    <w:link w:val="CommentSubject"/>
    <w:uiPriority w:val="99"/>
    <w:semiHidden/>
    <w:rsid w:val="0058386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5BB"/>
    <w:pPr>
      <w:widowControl w:val="0"/>
    </w:pPr>
    <w:rPr>
      <w:sz w:val="24"/>
      <w:szCs w:val="20"/>
    </w:rPr>
  </w:style>
  <w:style w:type="paragraph" w:styleId="Heading1">
    <w:name w:val="heading 1"/>
    <w:basedOn w:val="Normal"/>
    <w:next w:val="Normal"/>
    <w:link w:val="Heading1Char"/>
    <w:uiPriority w:val="99"/>
    <w:qFormat/>
    <w:rsid w:val="00ED05BB"/>
    <w:pPr>
      <w:keepNext/>
      <w:jc w:val="center"/>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52FD"/>
    <w:rPr>
      <w:rFonts w:ascii="Cambria" w:hAnsi="Cambria" w:cs="Times New Roman"/>
      <w:b/>
      <w:bCs/>
      <w:kern w:val="32"/>
      <w:sz w:val="32"/>
      <w:szCs w:val="32"/>
    </w:rPr>
  </w:style>
  <w:style w:type="character" w:styleId="FootnoteReference">
    <w:name w:val="footnote reference"/>
    <w:basedOn w:val="DefaultParagraphFont"/>
    <w:uiPriority w:val="99"/>
    <w:semiHidden/>
    <w:rsid w:val="00ED05BB"/>
    <w:rPr>
      <w:rFonts w:cs="Times New Roman"/>
    </w:rPr>
  </w:style>
  <w:style w:type="paragraph" w:styleId="Footer">
    <w:name w:val="footer"/>
    <w:basedOn w:val="Normal"/>
    <w:link w:val="FooterChar"/>
    <w:uiPriority w:val="99"/>
    <w:rsid w:val="00ED05BB"/>
    <w:pPr>
      <w:tabs>
        <w:tab w:val="center" w:pos="4320"/>
        <w:tab w:val="right" w:pos="8640"/>
      </w:tabs>
    </w:pPr>
  </w:style>
  <w:style w:type="character" w:customStyle="1" w:styleId="FooterChar">
    <w:name w:val="Footer Char"/>
    <w:basedOn w:val="DefaultParagraphFont"/>
    <w:link w:val="Footer"/>
    <w:uiPriority w:val="99"/>
    <w:locked/>
    <w:rsid w:val="001752FD"/>
    <w:rPr>
      <w:rFonts w:cs="Times New Roman"/>
      <w:sz w:val="20"/>
      <w:szCs w:val="20"/>
    </w:rPr>
  </w:style>
  <w:style w:type="paragraph" w:styleId="Header">
    <w:name w:val="header"/>
    <w:basedOn w:val="Normal"/>
    <w:link w:val="HeaderChar"/>
    <w:rsid w:val="00ED05BB"/>
    <w:pPr>
      <w:tabs>
        <w:tab w:val="center" w:pos="4320"/>
        <w:tab w:val="right" w:pos="8640"/>
      </w:tabs>
    </w:pPr>
  </w:style>
  <w:style w:type="character" w:customStyle="1" w:styleId="HeaderChar">
    <w:name w:val="Header Char"/>
    <w:basedOn w:val="DefaultParagraphFont"/>
    <w:link w:val="Header"/>
    <w:uiPriority w:val="99"/>
    <w:semiHidden/>
    <w:locked/>
    <w:rsid w:val="001752FD"/>
    <w:rPr>
      <w:rFonts w:cs="Times New Roman"/>
      <w:sz w:val="20"/>
      <w:szCs w:val="20"/>
    </w:rPr>
  </w:style>
  <w:style w:type="paragraph" w:styleId="Title">
    <w:name w:val="Title"/>
    <w:basedOn w:val="Normal"/>
    <w:link w:val="TitleChar"/>
    <w:uiPriority w:val="99"/>
    <w:qFormat/>
    <w:rsid w:val="00ED05BB"/>
    <w:pPr>
      <w:jc w:val="center"/>
    </w:pPr>
    <w:rPr>
      <w:rFonts w:ascii="Courier" w:hAnsi="Courier"/>
      <w:b/>
      <w:sz w:val="32"/>
    </w:rPr>
  </w:style>
  <w:style w:type="character" w:customStyle="1" w:styleId="TitleChar">
    <w:name w:val="Title Char"/>
    <w:basedOn w:val="DefaultParagraphFont"/>
    <w:link w:val="Title"/>
    <w:uiPriority w:val="99"/>
    <w:locked/>
    <w:rsid w:val="001752FD"/>
    <w:rPr>
      <w:rFonts w:ascii="Cambria" w:hAnsi="Cambria" w:cs="Times New Roman"/>
      <w:b/>
      <w:bCs/>
      <w:kern w:val="28"/>
      <w:sz w:val="32"/>
      <w:szCs w:val="32"/>
    </w:rPr>
  </w:style>
  <w:style w:type="paragraph" w:styleId="Index1">
    <w:name w:val="index 1"/>
    <w:basedOn w:val="Normal"/>
    <w:next w:val="Normal"/>
    <w:autoRedefine/>
    <w:uiPriority w:val="99"/>
    <w:semiHidden/>
    <w:rsid w:val="00ED05BB"/>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ED05BB"/>
    <w:pPr>
      <w:ind w:left="480" w:hanging="240"/>
    </w:pPr>
  </w:style>
  <w:style w:type="paragraph" w:styleId="Index3">
    <w:name w:val="index 3"/>
    <w:basedOn w:val="Normal"/>
    <w:next w:val="Normal"/>
    <w:autoRedefine/>
    <w:uiPriority w:val="99"/>
    <w:semiHidden/>
    <w:rsid w:val="00ED05BB"/>
    <w:pPr>
      <w:ind w:left="720" w:hanging="240"/>
    </w:pPr>
  </w:style>
  <w:style w:type="paragraph" w:styleId="Index4">
    <w:name w:val="index 4"/>
    <w:basedOn w:val="Normal"/>
    <w:next w:val="Normal"/>
    <w:autoRedefine/>
    <w:uiPriority w:val="99"/>
    <w:semiHidden/>
    <w:rsid w:val="00ED05BB"/>
    <w:pPr>
      <w:ind w:left="960" w:hanging="240"/>
    </w:pPr>
  </w:style>
  <w:style w:type="paragraph" w:styleId="Index5">
    <w:name w:val="index 5"/>
    <w:basedOn w:val="Normal"/>
    <w:next w:val="Normal"/>
    <w:autoRedefine/>
    <w:uiPriority w:val="99"/>
    <w:semiHidden/>
    <w:rsid w:val="00ED05BB"/>
    <w:pPr>
      <w:ind w:left="1200" w:hanging="240"/>
    </w:pPr>
  </w:style>
  <w:style w:type="paragraph" w:styleId="Index6">
    <w:name w:val="index 6"/>
    <w:basedOn w:val="Normal"/>
    <w:next w:val="Normal"/>
    <w:autoRedefine/>
    <w:uiPriority w:val="99"/>
    <w:semiHidden/>
    <w:rsid w:val="00ED05BB"/>
    <w:pPr>
      <w:ind w:left="1440" w:hanging="240"/>
    </w:pPr>
  </w:style>
  <w:style w:type="paragraph" w:styleId="Index7">
    <w:name w:val="index 7"/>
    <w:basedOn w:val="Normal"/>
    <w:next w:val="Normal"/>
    <w:autoRedefine/>
    <w:uiPriority w:val="99"/>
    <w:semiHidden/>
    <w:rsid w:val="00ED05BB"/>
    <w:pPr>
      <w:ind w:left="1680" w:hanging="240"/>
    </w:pPr>
  </w:style>
  <w:style w:type="paragraph" w:styleId="Index8">
    <w:name w:val="index 8"/>
    <w:basedOn w:val="Normal"/>
    <w:next w:val="Normal"/>
    <w:autoRedefine/>
    <w:uiPriority w:val="99"/>
    <w:semiHidden/>
    <w:rsid w:val="00ED05BB"/>
    <w:pPr>
      <w:ind w:left="1920" w:hanging="240"/>
    </w:pPr>
  </w:style>
  <w:style w:type="paragraph" w:styleId="Index9">
    <w:name w:val="index 9"/>
    <w:basedOn w:val="Normal"/>
    <w:next w:val="Normal"/>
    <w:autoRedefine/>
    <w:uiPriority w:val="99"/>
    <w:semiHidden/>
    <w:rsid w:val="00ED05BB"/>
    <w:pPr>
      <w:ind w:left="2160" w:hanging="240"/>
    </w:pPr>
  </w:style>
  <w:style w:type="paragraph" w:styleId="IndexHeading">
    <w:name w:val="index heading"/>
    <w:basedOn w:val="Normal"/>
    <w:next w:val="Index1"/>
    <w:uiPriority w:val="99"/>
    <w:semiHidden/>
    <w:rsid w:val="00ED05BB"/>
  </w:style>
  <w:style w:type="paragraph" w:styleId="NormalWeb">
    <w:name w:val="Normal (Web)"/>
    <w:basedOn w:val="Normal"/>
    <w:uiPriority w:val="99"/>
    <w:rsid w:val="007147A8"/>
    <w:pPr>
      <w:widowControl/>
      <w:spacing w:before="100" w:beforeAutospacing="1" w:after="100" w:afterAutospacing="1"/>
    </w:pPr>
    <w:rPr>
      <w:szCs w:val="24"/>
    </w:rPr>
  </w:style>
  <w:style w:type="character" w:styleId="Emphasis">
    <w:name w:val="Emphasis"/>
    <w:basedOn w:val="DefaultParagraphFont"/>
    <w:qFormat/>
    <w:rsid w:val="007147A8"/>
    <w:rPr>
      <w:rFonts w:cs="Times New Roman"/>
      <w:i/>
      <w:iCs/>
    </w:rPr>
  </w:style>
  <w:style w:type="character" w:styleId="Strong">
    <w:name w:val="Strong"/>
    <w:basedOn w:val="DefaultParagraphFont"/>
    <w:uiPriority w:val="99"/>
    <w:qFormat/>
    <w:rsid w:val="007147A8"/>
    <w:rPr>
      <w:rFonts w:cs="Times New Roman"/>
      <w:b/>
      <w:bCs/>
    </w:rPr>
  </w:style>
  <w:style w:type="character" w:customStyle="1" w:styleId="EmailStyle361">
    <w:name w:val="EmailStyle361"/>
    <w:basedOn w:val="DefaultParagraphFont"/>
    <w:uiPriority w:val="99"/>
    <w:semiHidden/>
    <w:rsid w:val="00F17905"/>
    <w:rPr>
      <w:rFonts w:ascii="Arial" w:hAnsi="Arial" w:cs="Arial"/>
      <w:color w:val="auto"/>
      <w:sz w:val="20"/>
      <w:szCs w:val="20"/>
    </w:rPr>
  </w:style>
  <w:style w:type="paragraph" w:styleId="BalloonText">
    <w:name w:val="Balloon Text"/>
    <w:basedOn w:val="Normal"/>
    <w:link w:val="BalloonTextChar"/>
    <w:uiPriority w:val="99"/>
    <w:semiHidden/>
    <w:rsid w:val="007A546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52FD"/>
    <w:rPr>
      <w:rFonts w:cs="Times New Roman"/>
      <w:sz w:val="2"/>
    </w:rPr>
  </w:style>
  <w:style w:type="paragraph" w:styleId="ListParagraph">
    <w:name w:val="List Paragraph"/>
    <w:basedOn w:val="Normal"/>
    <w:uiPriority w:val="99"/>
    <w:qFormat/>
    <w:rsid w:val="00ED13D6"/>
    <w:pPr>
      <w:ind w:left="720"/>
      <w:contextualSpacing/>
    </w:pPr>
  </w:style>
  <w:style w:type="character" w:styleId="CommentReference">
    <w:name w:val="annotation reference"/>
    <w:basedOn w:val="DefaultParagraphFont"/>
    <w:uiPriority w:val="99"/>
    <w:semiHidden/>
    <w:unhideWhenUsed/>
    <w:rsid w:val="0058386E"/>
    <w:rPr>
      <w:sz w:val="16"/>
      <w:szCs w:val="16"/>
    </w:rPr>
  </w:style>
  <w:style w:type="paragraph" w:styleId="CommentText">
    <w:name w:val="annotation text"/>
    <w:basedOn w:val="Normal"/>
    <w:link w:val="CommentTextChar"/>
    <w:uiPriority w:val="99"/>
    <w:semiHidden/>
    <w:unhideWhenUsed/>
    <w:rsid w:val="0058386E"/>
    <w:rPr>
      <w:sz w:val="20"/>
    </w:rPr>
  </w:style>
  <w:style w:type="character" w:customStyle="1" w:styleId="CommentTextChar">
    <w:name w:val="Comment Text Char"/>
    <w:basedOn w:val="DefaultParagraphFont"/>
    <w:link w:val="CommentText"/>
    <w:uiPriority w:val="99"/>
    <w:semiHidden/>
    <w:rsid w:val="0058386E"/>
    <w:rPr>
      <w:sz w:val="20"/>
      <w:szCs w:val="20"/>
    </w:rPr>
  </w:style>
  <w:style w:type="paragraph" w:styleId="CommentSubject">
    <w:name w:val="annotation subject"/>
    <w:basedOn w:val="CommentText"/>
    <w:next w:val="CommentText"/>
    <w:link w:val="CommentSubjectChar"/>
    <w:uiPriority w:val="99"/>
    <w:semiHidden/>
    <w:unhideWhenUsed/>
    <w:rsid w:val="0058386E"/>
    <w:rPr>
      <w:b/>
      <w:bCs/>
    </w:rPr>
  </w:style>
  <w:style w:type="character" w:customStyle="1" w:styleId="CommentSubjectChar">
    <w:name w:val="Comment Subject Char"/>
    <w:basedOn w:val="CommentTextChar"/>
    <w:link w:val="CommentSubject"/>
    <w:uiPriority w:val="99"/>
    <w:semiHidden/>
    <w:rsid w:val="0058386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570762">
      <w:bodyDiv w:val="1"/>
      <w:marLeft w:val="0"/>
      <w:marRight w:val="0"/>
      <w:marTop w:val="0"/>
      <w:marBottom w:val="0"/>
      <w:divBdr>
        <w:top w:val="none" w:sz="0" w:space="0" w:color="auto"/>
        <w:left w:val="none" w:sz="0" w:space="0" w:color="auto"/>
        <w:bottom w:val="none" w:sz="0" w:space="0" w:color="auto"/>
        <w:right w:val="none" w:sz="0" w:space="0" w:color="auto"/>
      </w:divBdr>
    </w:div>
    <w:div w:id="1021517673">
      <w:bodyDiv w:val="1"/>
      <w:marLeft w:val="0"/>
      <w:marRight w:val="0"/>
      <w:marTop w:val="0"/>
      <w:marBottom w:val="0"/>
      <w:divBdr>
        <w:top w:val="none" w:sz="0" w:space="0" w:color="auto"/>
        <w:left w:val="none" w:sz="0" w:space="0" w:color="auto"/>
        <w:bottom w:val="none" w:sz="0" w:space="0" w:color="auto"/>
        <w:right w:val="none" w:sz="0" w:space="0" w:color="auto"/>
      </w:divBdr>
    </w:div>
    <w:div w:id="1302924467">
      <w:bodyDiv w:val="1"/>
      <w:marLeft w:val="0"/>
      <w:marRight w:val="0"/>
      <w:marTop w:val="0"/>
      <w:marBottom w:val="0"/>
      <w:divBdr>
        <w:top w:val="none" w:sz="0" w:space="0" w:color="auto"/>
        <w:left w:val="none" w:sz="0" w:space="0" w:color="auto"/>
        <w:bottom w:val="none" w:sz="0" w:space="0" w:color="auto"/>
        <w:right w:val="none" w:sz="0" w:space="0" w:color="auto"/>
      </w:divBdr>
    </w:div>
    <w:div w:id="173770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578B-B5DF-49BD-B682-82BA9344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21</Pages>
  <Words>5986</Words>
  <Characters>34598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40503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9</cp:revision>
  <cp:lastPrinted>2015-11-04T21:09:00Z</cp:lastPrinted>
  <dcterms:created xsi:type="dcterms:W3CDTF">2015-10-30T19:12:00Z</dcterms:created>
  <dcterms:modified xsi:type="dcterms:W3CDTF">2015-11-13T15:17:00Z</dcterms:modified>
</cp:coreProperties>
</file>