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8E4E1B6" w14:textId="77777777" w:rsidR="00216D51" w:rsidRPr="00470244" w:rsidRDefault="00216D51" w:rsidP="001A243C"/>
    <w:p w14:paraId="7FB3F48E" w14:textId="594B4A8C"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r w:rsidR="00824346">
        <w:rPr>
          <w:bCs/>
        </w:rPr>
        <w:t>*</w:t>
      </w:r>
      <w:r w:rsidR="006C5C07">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0E8CD4CC"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2718F8">
        <w:rPr>
          <w:b/>
        </w:rPr>
        <w:t>2024</w:t>
      </w:r>
      <w:r w:rsidR="00B01615" w:rsidRPr="00A455B3">
        <w:rPr>
          <w:b/>
        </w:rPr>
        <w:t xml:space="preserve">, you must </w:t>
      </w:r>
      <w:r w:rsidR="00426561">
        <w:rPr>
          <w:b/>
        </w:rPr>
        <w:t>buy</w:t>
      </w:r>
      <w:r w:rsidR="00B01615" w:rsidRPr="00A455B3">
        <w:rPr>
          <w:b/>
        </w:rPr>
        <w:t xml:space="preserve"> a Medigap policy no later than </w:t>
      </w:r>
      <w:r w:rsidR="00286837">
        <w:rPr>
          <w:b/>
        </w:rPr>
        <w:t xml:space="preserve">March </w:t>
      </w:r>
      <w:r w:rsidR="002718F8">
        <w:rPr>
          <w:b/>
        </w:rPr>
        <w:t>4</w:t>
      </w:r>
      <w:r w:rsidR="00286837">
        <w:rPr>
          <w:b/>
        </w:rPr>
        <w:t>,</w:t>
      </w:r>
      <w:r w:rsidR="00DF5FD7">
        <w:rPr>
          <w:b/>
        </w:rPr>
        <w:t xml:space="preserve"> </w:t>
      </w:r>
      <w:r w:rsidR="002718F8">
        <w:rPr>
          <w:b/>
        </w:rPr>
        <w:t>2025</w:t>
      </w:r>
      <w:r w:rsidR="00B01615" w:rsidRPr="00A455B3">
        <w:rPr>
          <w:b/>
        </w:rPr>
        <w:t>.</w:t>
      </w:r>
      <w:r w:rsidR="00B227E1">
        <w:rPr>
          <w:b/>
        </w:rPr>
        <w:t xml:space="preserve"> </w:t>
      </w:r>
      <w:r w:rsidR="00B01615" w:rsidRPr="00A455B3">
        <w:rPr>
          <w:b/>
        </w:rPr>
        <w:t xml:space="preserve">If you leave our plan before </w:t>
      </w:r>
    </w:p>
    <w:p w14:paraId="6DFA513F" w14:textId="4BCC5D37" w:rsidR="00B01615" w:rsidRPr="002836AA" w:rsidRDefault="00B01615" w:rsidP="00B01615">
      <w:r w:rsidRPr="00A455B3">
        <w:rPr>
          <w:b/>
        </w:rPr>
        <w:t xml:space="preserve">December 31, </w:t>
      </w:r>
      <w:r w:rsidR="002718F8">
        <w:rPr>
          <w:b/>
        </w:rPr>
        <w:t>2024</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certain Medigap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3B526835" w:rsidR="00692D59" w:rsidRDefault="00B01615" w:rsidP="00D96C54">
      <w:pPr>
        <w:pStyle w:val="ListParagraph"/>
        <w:numPr>
          <w:ilvl w:val="0"/>
          <w:numId w:val="10"/>
        </w:numPr>
        <w:spacing w:after="200"/>
        <w:contextualSpacing/>
      </w:pPr>
      <w:r>
        <w:t xml:space="preserve">You joined a Medicare </w:t>
      </w:r>
      <w:r w:rsidR="00CD405C">
        <w:t xml:space="preserve">Advantage plan or </w:t>
      </w:r>
      <w:r w:rsidR="00D0618D">
        <w:t xml:space="preserve">Medicare Cost Plan for the first time, or </w:t>
      </w:r>
      <w:r w:rsidR="00CD405C">
        <w:t>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Medigap policy to join a Medicare Advantage Plan (or to switch to a Medicare SELECT policy) for the first time, you have been in the plan less than a year, and you want to switch back. </w:t>
      </w:r>
    </w:p>
    <w:p w14:paraId="074EEF31" w14:textId="72080FA2" w:rsidR="004B31B7" w:rsidRDefault="004B31B7"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lastRenderedPageBreak/>
        <w:t>Medigap Open Enrollment in Massachusetts</w:t>
      </w:r>
    </w:p>
    <w:p w14:paraId="5E7B1987" w14:textId="77777777" w:rsidR="00947204" w:rsidRDefault="00947204" w:rsidP="00A477E7">
      <w:pPr>
        <w:pStyle w:val="BodyText"/>
        <w:spacing w:after="0"/>
      </w:pPr>
    </w:p>
    <w:p w14:paraId="338F39FE" w14:textId="7963F0BA"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2718F8">
        <w:t>2025</w:t>
      </w:r>
      <w:r w:rsidR="00721DCF">
        <w:t>, through March 3</w:t>
      </w:r>
      <w:r w:rsidR="00512910">
        <w:t xml:space="preserve">1, </w:t>
      </w:r>
      <w:r w:rsidR="002718F8">
        <w:t>2025</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2718F8">
        <w:t>2025</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3D8D7F3C" w:rsidR="00B01615" w:rsidRPr="00A455B3" w:rsidRDefault="00B01615" w:rsidP="00A477E7">
      <w:pPr>
        <w:pStyle w:val="ListParagraph"/>
        <w:numPr>
          <w:ilvl w:val="0"/>
          <w:numId w:val="14"/>
        </w:numPr>
      </w:pPr>
      <w:r w:rsidRPr="00A455B3">
        <w:t xml:space="preserve">Fill out the </w:t>
      </w:r>
      <w:r w:rsidR="003C1FC2" w:rsidRPr="00A455B3">
        <w:t>application and</w:t>
      </w:r>
      <w:r w:rsidRPr="00A455B3">
        <w:t xml:space="preserve">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4BCA0DD2"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sidR="002267B9">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3F727E98" w14:textId="22A025B7"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 xml:space="preserve">Click on </w:t>
      </w:r>
      <w:r w:rsidR="003C1FC2" w:rsidRPr="003C1FC2">
        <w:t xml:space="preserve">“Find a Medicare Supplement Insurance (Medigap) policy” </w:t>
      </w:r>
      <w:r w:rsidR="0018225B">
        <w:t>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3543ACEB" w14:textId="31BC109E" w:rsidR="00911318" w:rsidRDefault="00512B09" w:rsidP="00911318">
      <w:pPr>
        <w:pStyle w:val="BodyText"/>
        <w:spacing w:after="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911318" w:rsidRPr="00A22912">
        <w:rPr>
          <w:bCs/>
        </w:rPr>
        <w:t xml:space="preserve">If you </w:t>
      </w:r>
      <w:r w:rsidR="00911318">
        <w:rPr>
          <w:bCs/>
          <w:color w:val="000000"/>
        </w:rPr>
        <w:t xml:space="preserve">want to join one of these plans, call the plan to get information about their costs, rules, and coverage. </w:t>
      </w:r>
    </w:p>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1D5F3E">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058BD" w14:textId="77777777" w:rsidR="00A75DC9" w:rsidRDefault="00A75DC9" w:rsidP="00216D51">
      <w:r>
        <w:separator/>
      </w:r>
    </w:p>
  </w:endnote>
  <w:endnote w:type="continuationSeparator" w:id="0">
    <w:p w14:paraId="69FB5365" w14:textId="77777777" w:rsidR="00A75DC9" w:rsidRDefault="00A75DC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271513845"/>
      <w:docPartObj>
        <w:docPartGallery w:val="Page Numbers (Bottom of Page)"/>
        <w:docPartUnique/>
      </w:docPartObj>
    </w:sdtPr>
    <w:sdtEndPr>
      <w:rPr>
        <w:noProof/>
      </w:rPr>
    </w:sdtEndPr>
    <w:sdtContent>
      <w:p w14:paraId="3D906185" w14:textId="21AD154F" w:rsidR="001D5F3E" w:rsidRPr="001D5F3E" w:rsidRDefault="001D5F3E">
        <w:pPr>
          <w:pStyle w:val="Footer"/>
          <w:rPr>
            <w:color w:val="auto"/>
          </w:rPr>
        </w:pPr>
        <w:r w:rsidRPr="001D5F3E">
          <w:rPr>
            <w:color w:val="auto"/>
          </w:rPr>
          <w:fldChar w:fldCharType="begin"/>
        </w:r>
        <w:r w:rsidRPr="001D5F3E">
          <w:rPr>
            <w:color w:val="auto"/>
          </w:rPr>
          <w:instrText xml:space="preserve"> PAGE   \* MERGEFORMAT </w:instrText>
        </w:r>
        <w:r w:rsidRPr="001D5F3E">
          <w:rPr>
            <w:color w:val="auto"/>
          </w:rPr>
          <w:fldChar w:fldCharType="separate"/>
        </w:r>
        <w:r w:rsidRPr="001D5F3E">
          <w:rPr>
            <w:noProof/>
            <w:color w:val="auto"/>
          </w:rPr>
          <w:t>2</w:t>
        </w:r>
        <w:r w:rsidRPr="001D5F3E">
          <w:rPr>
            <w:noProof/>
            <w:color w:val="auto"/>
          </w:rPr>
          <w:fldChar w:fldCharType="end"/>
        </w:r>
      </w:p>
    </w:sdtContent>
  </w:sdt>
  <w:p w14:paraId="3BC113A0" w14:textId="77777777" w:rsidR="0084158D" w:rsidRPr="001D5F3E" w:rsidRDefault="0084158D" w:rsidP="001D5F3E">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imes New Roman" w:hAnsi="Times New Roman"/>
        <w:color w:val="FFFFFF"/>
        <w:spacing w:val="60"/>
        <w:sz w:val="24"/>
        <w:szCs w:val="24"/>
      </w:rPr>
      <w:id w:val="-1609879576"/>
      <w:docPartObj>
        <w:docPartGallery w:val="Page Numbers (Bottom of Page)"/>
        <w:docPartUnique/>
      </w:docPartObj>
    </w:sdtPr>
    <w:sdtEndPr>
      <w:rPr>
        <w:noProof/>
      </w:rPr>
    </w:sdtEndPr>
    <w:sdtContent>
      <w:p w14:paraId="2EC575A4" w14:textId="74E68DF5" w:rsidR="008E11E9" w:rsidRPr="008E11E9" w:rsidRDefault="001D5F3E" w:rsidP="001D5F3E">
        <w:pPr>
          <w:pStyle w:val="NoSpacing"/>
          <w:rPr>
            <w:rFonts w:ascii="Times New Roman" w:hAnsi="Times New Roman"/>
            <w:sz w:val="24"/>
            <w:szCs w:val="24"/>
          </w:rPr>
        </w:pPr>
        <w:r w:rsidRPr="00AF3E8A">
          <w:rPr>
            <w:rFonts w:ascii="Times New Roman" w:hAnsi="Times New Roman"/>
            <w:sz w:val="24"/>
            <w:szCs w:val="24"/>
          </w:rPr>
          <w:t xml:space="preserve">* </w:t>
        </w:r>
        <w:r>
          <w:rPr>
            <w:rFonts w:ascii="Times New Roman" w:hAnsi="Times New Roman"/>
            <w:sz w:val="24"/>
            <w:szCs w:val="24"/>
          </w:rPr>
          <w:t>Policies that include coverage of the Part B deductible are not available to beneficiaries who are Newly Eligible for Medicare on or after January 1, 2020.</w:t>
        </w:r>
        <w:r w:rsidR="006C5C07">
          <w:rPr>
            <w:rFonts w:ascii="Times New Roman" w:hAnsi="Times New Roman"/>
            <w:sz w:val="24"/>
            <w:szCs w:val="24"/>
          </w:rPr>
          <w:t xml:space="preserve">  </w:t>
        </w:r>
        <w:r w:rsidR="008E11E9" w:rsidRPr="00275006">
          <w:rPr>
            <w:rFonts w:ascii="Times New Roman" w:hAnsi="Times New Roman"/>
            <w:sz w:val="24"/>
            <w:szCs w:val="24"/>
          </w:rPr>
          <w:t>Beneficiaries eligible for Medicare before January 1, 2020, but not yet enrolled, may be able to buy Supplement Plan 1.</w:t>
        </w:r>
      </w:p>
      <w:p w14:paraId="286BF3D3" w14:textId="1A88B070" w:rsidR="001D5F3E" w:rsidRPr="001D5F3E" w:rsidRDefault="004A45E9" w:rsidP="001D5F3E">
        <w:pPr>
          <w:pStyle w:val="Footer"/>
          <w:jc w:val="left"/>
          <w:rPr>
            <w:color w:val="auto"/>
          </w:rPr>
        </w:pPr>
      </w:p>
    </w:sdtContent>
  </w:sdt>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9D2B4" w14:textId="77777777" w:rsidR="00A75DC9" w:rsidRDefault="00A75DC9" w:rsidP="00216D51">
      <w:r>
        <w:separator/>
      </w:r>
    </w:p>
  </w:footnote>
  <w:footnote w:type="continuationSeparator" w:id="0">
    <w:p w14:paraId="32C10ED1" w14:textId="77777777" w:rsidR="00A75DC9" w:rsidRDefault="00A75DC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11653613">
    <w:abstractNumId w:val="0"/>
  </w:num>
  <w:num w:numId="2" w16cid:durableId="973873691">
    <w:abstractNumId w:val="8"/>
  </w:num>
  <w:num w:numId="3" w16cid:durableId="1989168518">
    <w:abstractNumId w:val="11"/>
  </w:num>
  <w:num w:numId="4" w16cid:durableId="2136171628">
    <w:abstractNumId w:val="3"/>
  </w:num>
  <w:num w:numId="5" w16cid:durableId="1876191582">
    <w:abstractNumId w:val="5"/>
  </w:num>
  <w:num w:numId="6" w16cid:durableId="1280721831">
    <w:abstractNumId w:val="2"/>
  </w:num>
  <w:num w:numId="7" w16cid:durableId="1698313324">
    <w:abstractNumId w:val="12"/>
  </w:num>
  <w:num w:numId="8" w16cid:durableId="888539447">
    <w:abstractNumId w:val="4"/>
  </w:num>
  <w:num w:numId="9" w16cid:durableId="20477802">
    <w:abstractNumId w:val="1"/>
  </w:num>
  <w:num w:numId="10" w16cid:durableId="1870946561">
    <w:abstractNumId w:val="6"/>
  </w:num>
  <w:num w:numId="11" w16cid:durableId="1478494810">
    <w:abstractNumId w:val="9"/>
  </w:num>
  <w:num w:numId="12" w16cid:durableId="1443765188">
    <w:abstractNumId w:val="7"/>
  </w:num>
  <w:num w:numId="13" w16cid:durableId="1491284894">
    <w:abstractNumId w:val="13"/>
  </w:num>
  <w:num w:numId="14" w16cid:durableId="12101424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drawingGridHorizontalSpacing w:val="120"/>
  <w:displayHorizontalDrawingGridEvery w:val="2"/>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23BA9"/>
    <w:rsid w:val="00025EDD"/>
    <w:rsid w:val="00067EEF"/>
    <w:rsid w:val="000867A8"/>
    <w:rsid w:val="000B3421"/>
    <w:rsid w:val="000B3CB2"/>
    <w:rsid w:val="000F40EF"/>
    <w:rsid w:val="000F5745"/>
    <w:rsid w:val="0010000B"/>
    <w:rsid w:val="00102DA0"/>
    <w:rsid w:val="00122A34"/>
    <w:rsid w:val="00151784"/>
    <w:rsid w:val="0018225B"/>
    <w:rsid w:val="00185111"/>
    <w:rsid w:val="0018590C"/>
    <w:rsid w:val="00187220"/>
    <w:rsid w:val="0019224D"/>
    <w:rsid w:val="001A243C"/>
    <w:rsid w:val="001B28E3"/>
    <w:rsid w:val="001D5F3E"/>
    <w:rsid w:val="001E1157"/>
    <w:rsid w:val="001E6177"/>
    <w:rsid w:val="001E7439"/>
    <w:rsid w:val="001F2FF3"/>
    <w:rsid w:val="00216D51"/>
    <w:rsid w:val="00221864"/>
    <w:rsid w:val="0022268E"/>
    <w:rsid w:val="002267B9"/>
    <w:rsid w:val="0024354A"/>
    <w:rsid w:val="002659C3"/>
    <w:rsid w:val="002718F8"/>
    <w:rsid w:val="00275006"/>
    <w:rsid w:val="00285EE9"/>
    <w:rsid w:val="00286837"/>
    <w:rsid w:val="0029278A"/>
    <w:rsid w:val="002A136E"/>
    <w:rsid w:val="002A1AD3"/>
    <w:rsid w:val="002C0057"/>
    <w:rsid w:val="002D5AF0"/>
    <w:rsid w:val="002F2272"/>
    <w:rsid w:val="003036A3"/>
    <w:rsid w:val="0033406E"/>
    <w:rsid w:val="00340312"/>
    <w:rsid w:val="003578FD"/>
    <w:rsid w:val="0038356A"/>
    <w:rsid w:val="003A3326"/>
    <w:rsid w:val="003C1FC2"/>
    <w:rsid w:val="003F302F"/>
    <w:rsid w:val="00400753"/>
    <w:rsid w:val="00400F39"/>
    <w:rsid w:val="004065E0"/>
    <w:rsid w:val="00413823"/>
    <w:rsid w:val="00426561"/>
    <w:rsid w:val="00450551"/>
    <w:rsid w:val="00452533"/>
    <w:rsid w:val="0045431B"/>
    <w:rsid w:val="00470244"/>
    <w:rsid w:val="004A45E9"/>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569D9"/>
    <w:rsid w:val="00662DB4"/>
    <w:rsid w:val="006677A5"/>
    <w:rsid w:val="006707EC"/>
    <w:rsid w:val="00670E8B"/>
    <w:rsid w:val="00692D59"/>
    <w:rsid w:val="00693AB2"/>
    <w:rsid w:val="006950C0"/>
    <w:rsid w:val="00695B8D"/>
    <w:rsid w:val="006A1754"/>
    <w:rsid w:val="006B4458"/>
    <w:rsid w:val="006B71F4"/>
    <w:rsid w:val="006C5C07"/>
    <w:rsid w:val="006C78BC"/>
    <w:rsid w:val="006D5D33"/>
    <w:rsid w:val="006E12EC"/>
    <w:rsid w:val="006E1EE5"/>
    <w:rsid w:val="006E2817"/>
    <w:rsid w:val="006E55AD"/>
    <w:rsid w:val="006E5C10"/>
    <w:rsid w:val="007100DA"/>
    <w:rsid w:val="00721DCF"/>
    <w:rsid w:val="00761B13"/>
    <w:rsid w:val="0076237C"/>
    <w:rsid w:val="007821F6"/>
    <w:rsid w:val="00786B7A"/>
    <w:rsid w:val="00793304"/>
    <w:rsid w:val="007A5C85"/>
    <w:rsid w:val="007C0EA2"/>
    <w:rsid w:val="007C26D8"/>
    <w:rsid w:val="007E28DE"/>
    <w:rsid w:val="007E29CC"/>
    <w:rsid w:val="007F2250"/>
    <w:rsid w:val="00824346"/>
    <w:rsid w:val="0083198D"/>
    <w:rsid w:val="00834B70"/>
    <w:rsid w:val="00834E9F"/>
    <w:rsid w:val="0084158D"/>
    <w:rsid w:val="008553CA"/>
    <w:rsid w:val="00896D49"/>
    <w:rsid w:val="008A6754"/>
    <w:rsid w:val="008B78CB"/>
    <w:rsid w:val="008E03CD"/>
    <w:rsid w:val="008E11E9"/>
    <w:rsid w:val="00901B44"/>
    <w:rsid w:val="00904959"/>
    <w:rsid w:val="00911318"/>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75DC9"/>
    <w:rsid w:val="00AA6E97"/>
    <w:rsid w:val="00AB08E6"/>
    <w:rsid w:val="00AB7905"/>
    <w:rsid w:val="00AC12CA"/>
    <w:rsid w:val="00AD053F"/>
    <w:rsid w:val="00AE0CE5"/>
    <w:rsid w:val="00AF3E8A"/>
    <w:rsid w:val="00B01615"/>
    <w:rsid w:val="00B227E1"/>
    <w:rsid w:val="00B24323"/>
    <w:rsid w:val="00B257A1"/>
    <w:rsid w:val="00B62E06"/>
    <w:rsid w:val="00B64144"/>
    <w:rsid w:val="00B7616A"/>
    <w:rsid w:val="00BB4A2D"/>
    <w:rsid w:val="00BC1318"/>
    <w:rsid w:val="00C319E5"/>
    <w:rsid w:val="00C32647"/>
    <w:rsid w:val="00C42933"/>
    <w:rsid w:val="00C91699"/>
    <w:rsid w:val="00C94399"/>
    <w:rsid w:val="00C95EA4"/>
    <w:rsid w:val="00CB7FE6"/>
    <w:rsid w:val="00CD405C"/>
    <w:rsid w:val="00CE5732"/>
    <w:rsid w:val="00CF0F26"/>
    <w:rsid w:val="00CF246B"/>
    <w:rsid w:val="00D0618D"/>
    <w:rsid w:val="00D245DB"/>
    <w:rsid w:val="00D2659E"/>
    <w:rsid w:val="00D3546E"/>
    <w:rsid w:val="00D54723"/>
    <w:rsid w:val="00D56DF3"/>
    <w:rsid w:val="00D612B4"/>
    <w:rsid w:val="00D6542D"/>
    <w:rsid w:val="00D7147C"/>
    <w:rsid w:val="00D72C22"/>
    <w:rsid w:val="00D73A79"/>
    <w:rsid w:val="00D91DD4"/>
    <w:rsid w:val="00D922B6"/>
    <w:rsid w:val="00D96C54"/>
    <w:rsid w:val="00DB3DDE"/>
    <w:rsid w:val="00DC2901"/>
    <w:rsid w:val="00DD0167"/>
    <w:rsid w:val="00DF5FD7"/>
    <w:rsid w:val="00E01198"/>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A07C5"/>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28683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02AE12-227E-4EBE-BA10-AC7C9B4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4971</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2</cp:revision>
  <cp:lastPrinted>2015-07-23T15:13:00Z</cp:lastPrinted>
  <dcterms:created xsi:type="dcterms:W3CDTF">2024-08-30T13:08:00Z</dcterms:created>
  <dcterms:modified xsi:type="dcterms:W3CDTF">2024-08-30T13:08:00Z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