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386" w:rsidRDefault="009C2386" w:rsidP="009C2386">
      <w:pPr>
        <w:rPr>
          <w:rFonts w:asciiTheme="minorHAnsi" w:hAnsiTheme="minorHAnsi" w:cstheme="minorBidi"/>
        </w:rPr>
      </w:pPr>
      <w:bookmarkStart w:id="0" w:name="_MailOriginal"/>
      <w:bookmarkStart w:id="1" w:name="_MailEndCompose"/>
    </w:p>
    <w:bookmarkEnd w:id="1"/>
    <w:p w:rsidR="009C2386" w:rsidRDefault="009C2386" w:rsidP="009C2386">
      <w:pPr>
        <w:rPr>
          <w:rFonts w:eastAsia="Times New Roman"/>
          <w14:ligatures w14:val="none"/>
        </w:rPr>
      </w:pPr>
      <w:r>
        <w:rPr>
          <w:rFonts w:eastAsia="Times New Roman"/>
          <w:b/>
          <w:bCs/>
          <w14:ligatures w14:val="none"/>
        </w:rPr>
        <w:t>From:</w:t>
      </w:r>
      <w:r>
        <w:rPr>
          <w:rFonts w:eastAsia="Times New Roman"/>
          <w14:ligatures w14:val="none"/>
        </w:rPr>
        <w:t xml:space="preserve"> Keith Berman &lt;kberman626@outlook.com&gt; </w:t>
      </w:r>
      <w:r>
        <w:rPr>
          <w:rFonts w:eastAsia="Times New Roman"/>
          <w14:ligatures w14:val="none"/>
        </w:rPr>
        <w:br/>
      </w:r>
      <w:r>
        <w:rPr>
          <w:rFonts w:eastAsia="Times New Roman"/>
          <w:b/>
          <w:bCs/>
          <w14:ligatures w14:val="none"/>
        </w:rPr>
        <w:t>Sent:</w:t>
      </w:r>
      <w:r>
        <w:rPr>
          <w:rFonts w:eastAsia="Times New Roman"/>
          <w14:ligatures w14:val="none"/>
        </w:rPr>
        <w:t xml:space="preserve"> Saturday, February 11, 2023 8:15 PM</w:t>
      </w:r>
      <w:r>
        <w:rPr>
          <w:rFonts w:eastAsia="Times New Roman"/>
          <w14:ligatures w14:val="none"/>
        </w:rPr>
        <w:br/>
      </w:r>
      <w:r>
        <w:rPr>
          <w:rFonts w:eastAsia="Times New Roman"/>
          <w:b/>
          <w:bCs/>
          <w14:ligatures w14:val="none"/>
        </w:rPr>
        <w:t>To:</w:t>
      </w:r>
      <w:r>
        <w:rPr>
          <w:rFonts w:eastAsia="Times New Roman"/>
          <w14:ligatures w14:val="none"/>
        </w:rPr>
        <w:t xml:space="preserve"> Chan, Larry (CMS/CM) &lt;Larry.Chan@cms.hhs.gov&gt;</w:t>
      </w:r>
      <w:r>
        <w:rPr>
          <w:rFonts w:eastAsia="Times New Roman"/>
          <w14:ligatures w14:val="none"/>
        </w:rPr>
        <w:br/>
      </w:r>
      <w:r>
        <w:rPr>
          <w:rFonts w:eastAsia="Times New Roman"/>
          <w:b/>
          <w:bCs/>
          <w14:ligatures w14:val="none"/>
        </w:rPr>
        <w:t>Cc:</w:t>
      </w:r>
      <w:r>
        <w:rPr>
          <w:rFonts w:eastAsia="Times New Roman"/>
          <w14:ligatures w14:val="none"/>
        </w:rPr>
        <w:t xml:space="preserve"> CMS MedicarePhysicianFeeSchedule &lt;MedicarePhysicianFeeSchedule@cms.hhs.gov&gt;; CMS PE_Price_Input_Update &lt;PE_Price_Input_Update@cms.hhs.gov&gt;</w:t>
      </w:r>
      <w:r>
        <w:rPr>
          <w:rFonts w:eastAsia="Times New Roman"/>
          <w14:ligatures w14:val="none"/>
        </w:rPr>
        <w:br/>
      </w:r>
      <w:r>
        <w:rPr>
          <w:rFonts w:eastAsia="Times New Roman"/>
          <w:b/>
          <w:bCs/>
          <w14:ligatures w14:val="none"/>
        </w:rPr>
        <w:t>Subject:</w:t>
      </w:r>
      <w:r>
        <w:rPr>
          <w:rFonts w:eastAsia="Times New Roman"/>
          <w14:ligatures w14:val="none"/>
        </w:rPr>
        <w:t xml:space="preserve"> FW: Nomination for CMS review</w:t>
      </w:r>
    </w:p>
    <w:p w:rsidR="009C2386" w:rsidRDefault="009C2386" w:rsidP="009C2386"/>
    <w:p w:rsidR="009C2386" w:rsidRDefault="009C2386" w:rsidP="009C2386">
      <w:r>
        <w:t>Dear Mr. Chan,</w:t>
      </w:r>
    </w:p>
    <w:p w:rsidR="009C2386" w:rsidRDefault="009C2386" w:rsidP="009C2386">
      <w:pPr>
        <w:rPr>
          <w:b/>
          <w:bCs/>
        </w:rPr>
      </w:pPr>
    </w:p>
    <w:p w:rsidR="009C2386" w:rsidRDefault="009C2386" w:rsidP="009C2386">
      <w:r>
        <w:t xml:space="preserve">My nomination for CMS review of the valuation of </w:t>
      </w:r>
      <w:r>
        <w:rPr>
          <w:b/>
          <w:bCs/>
        </w:rPr>
        <w:t>CPT 36514</w:t>
      </w:r>
      <w:r>
        <w:t xml:space="preserve"> (therapeutic plasma exchange; TPE) neglected to include an explanation of the methodology used to calculate average selling prices (ASPs) for two mis-valued supply items (</w:t>
      </w:r>
      <w:r>
        <w:rPr>
          <w:b/>
          <w:bCs/>
        </w:rPr>
        <w:t>SC084</w:t>
      </w:r>
      <w:r>
        <w:t xml:space="preserve"> and </w:t>
      </w:r>
      <w:r>
        <w:rPr>
          <w:b/>
          <w:bCs/>
        </w:rPr>
        <w:t>SC085</w:t>
      </w:r>
      <w:r>
        <w:t>).</w:t>
      </w:r>
    </w:p>
    <w:p w:rsidR="009C2386" w:rsidRDefault="009C2386" w:rsidP="009C2386"/>
    <w:p w:rsidR="009C2386" w:rsidRDefault="009C2386" w:rsidP="009C2386">
      <w:r>
        <w:t>I have provided this important information below (</w:t>
      </w:r>
      <w:r>
        <w:rPr>
          <w:u w:val="single"/>
        </w:rPr>
        <w:t>underlined</w:t>
      </w:r>
      <w:r>
        <w:t xml:space="preserve">), including email and phone contact information for representatives of the two manufacturers that supplied their unit sales volumes and ASPs used to calculate the overall ASP for SC084 and SC085. [Please note also that Terumo BCT is the predominant U.S. supplier of plasma exchange tubing sets (SC084) used to perform CPT 36514; Fresenius </w:t>
      </w:r>
      <w:proofErr w:type="spellStart"/>
      <w:r>
        <w:t>Kabi</w:t>
      </w:r>
      <w:proofErr w:type="spellEnd"/>
      <w:r>
        <w:t>/</w:t>
      </w:r>
      <w:proofErr w:type="spellStart"/>
      <w:r>
        <w:t>Fenwal</w:t>
      </w:r>
      <w:proofErr w:type="spellEnd"/>
      <w:r>
        <w:t xml:space="preserve"> does not manufacture or sell plasma exchange tubing sets].</w:t>
      </w:r>
    </w:p>
    <w:p w:rsidR="009C2386" w:rsidRDefault="009C2386" w:rsidP="009C2386">
      <w:pPr>
        <w:spacing w:before="360"/>
        <w:ind w:right="432"/>
        <w:rPr>
          <w:rFonts w:ascii="Times New Roman" w:hAnsi="Times New Roman" w:cs="Times New Roman"/>
          <w:i/>
          <w:iCs/>
          <w:sz w:val="24"/>
          <w:szCs w:val="24"/>
          <w14:ligatures w14:val="none"/>
        </w:rPr>
      </w:pPr>
      <w:r>
        <w:rPr>
          <w:b/>
          <w:bCs/>
          <w:i/>
          <w:iCs/>
          <w:sz w:val="24"/>
          <w:szCs w:val="24"/>
        </w:rPr>
        <w:t>CPT 36514</w:t>
      </w:r>
      <w:r>
        <w:rPr>
          <w:i/>
          <w:iCs/>
          <w:sz w:val="24"/>
          <w:szCs w:val="24"/>
        </w:rPr>
        <w:t>: Mis-valuation of two supply items</w:t>
      </w:r>
    </w:p>
    <w:p w:rsidR="009C2386" w:rsidRDefault="009C2386" w:rsidP="009C2386">
      <w:pPr>
        <w:spacing w:before="240"/>
        <w:ind w:right="432"/>
        <w:rPr>
          <w:sz w:val="24"/>
          <w:szCs w:val="24"/>
        </w:rPr>
      </w:pPr>
      <w:r>
        <w:rPr>
          <w:sz w:val="24"/>
          <w:szCs w:val="24"/>
        </w:rPr>
        <w:t xml:space="preserve">Two supply items in the Supply file which are utilized in the performance of each TPE procedure are misvalued.  These items are identified below with their supply code, current price, and the average selling price (ASP) that represents information provided by the two manufacturers (Terumo BCT and Fresenius </w:t>
      </w:r>
      <w:proofErr w:type="spellStart"/>
      <w:r>
        <w:rPr>
          <w:sz w:val="24"/>
          <w:szCs w:val="24"/>
        </w:rPr>
        <w:t>Kabi</w:t>
      </w:r>
      <w:proofErr w:type="spellEnd"/>
      <w:r>
        <w:rPr>
          <w:sz w:val="24"/>
          <w:szCs w:val="24"/>
        </w:rPr>
        <w:t>/</w:t>
      </w:r>
      <w:proofErr w:type="spellStart"/>
      <w:r>
        <w:rPr>
          <w:sz w:val="24"/>
          <w:szCs w:val="24"/>
        </w:rPr>
        <w:t>Fenwal</w:t>
      </w:r>
      <w:proofErr w:type="spellEnd"/>
      <w:r>
        <w:rPr>
          <w:sz w:val="24"/>
          <w:szCs w:val="24"/>
        </w:rPr>
        <w:t>) that, according to independent market research,</w:t>
      </w:r>
      <w:r>
        <w:rPr>
          <w:rStyle w:val="FootnoteReference"/>
          <w:sz w:val="24"/>
          <w:szCs w:val="24"/>
          <w:lang w:eastAsia="zh-TW"/>
        </w:rPr>
        <w:footnoteReference w:customMarkFollows="1" w:id="1"/>
        <w:t>[1]</w:t>
      </w:r>
      <w:r>
        <w:rPr>
          <w:sz w:val="24"/>
          <w:szCs w:val="24"/>
        </w:rPr>
        <w:t xml:space="preserve"> account for 96% of the U.S. market:</w:t>
      </w:r>
    </w:p>
    <w:p w:rsidR="009C2386" w:rsidRDefault="009C2386" w:rsidP="009C2386">
      <w:pPr>
        <w:ind w:right="432"/>
        <w:rPr>
          <w:sz w:val="20"/>
          <w:szCs w:val="20"/>
        </w:rPr>
      </w:pPr>
    </w:p>
    <w:tbl>
      <w:tblPr>
        <w:tblW w:w="0" w:type="auto"/>
        <w:tblInd w:w="198" w:type="dxa"/>
        <w:tblCellMar>
          <w:left w:w="0" w:type="dxa"/>
          <w:right w:w="0" w:type="dxa"/>
        </w:tblCellMar>
        <w:tblLook w:val="04A0" w:firstRow="1" w:lastRow="0" w:firstColumn="1" w:lastColumn="0" w:noHBand="0" w:noVBand="1"/>
      </w:tblPr>
      <w:tblGrid>
        <w:gridCol w:w="1177"/>
        <w:gridCol w:w="3245"/>
        <w:gridCol w:w="1710"/>
        <w:gridCol w:w="2250"/>
      </w:tblGrid>
      <w:tr w:rsidR="009C2386" w:rsidTr="009C2386">
        <w:tc>
          <w:tcPr>
            <w:tcW w:w="1075" w:type="dxa"/>
            <w:tcBorders>
              <w:top w:val="nil"/>
              <w:left w:val="nil"/>
              <w:bottom w:val="single" w:sz="8" w:space="0" w:color="auto"/>
              <w:right w:val="nil"/>
            </w:tcBorders>
            <w:tcMar>
              <w:top w:w="0" w:type="dxa"/>
              <w:left w:w="108" w:type="dxa"/>
              <w:bottom w:w="0" w:type="dxa"/>
              <w:right w:w="108" w:type="dxa"/>
            </w:tcMar>
            <w:vAlign w:val="bottom"/>
            <w:hideMark/>
          </w:tcPr>
          <w:p w:rsidR="009C2386" w:rsidRDefault="009C2386">
            <w:pPr>
              <w:spacing w:after="40"/>
              <w:ind w:left="-20" w:right="-108"/>
              <w:jc w:val="center"/>
              <w:rPr>
                <w:sz w:val="24"/>
                <w:szCs w:val="24"/>
              </w:rPr>
            </w:pPr>
            <w:proofErr w:type="spellStart"/>
            <w:r>
              <w:rPr>
                <w:sz w:val="24"/>
                <w:szCs w:val="24"/>
              </w:rPr>
              <w:t>cms_code</w:t>
            </w:r>
            <w:proofErr w:type="spellEnd"/>
          </w:p>
        </w:tc>
        <w:tc>
          <w:tcPr>
            <w:tcW w:w="3245" w:type="dxa"/>
            <w:tcBorders>
              <w:top w:val="nil"/>
              <w:left w:val="nil"/>
              <w:bottom w:val="single" w:sz="8" w:space="0" w:color="auto"/>
              <w:right w:val="nil"/>
            </w:tcBorders>
            <w:tcMar>
              <w:top w:w="0" w:type="dxa"/>
              <w:left w:w="108" w:type="dxa"/>
              <w:bottom w:w="0" w:type="dxa"/>
              <w:right w:w="108" w:type="dxa"/>
            </w:tcMar>
            <w:vAlign w:val="bottom"/>
            <w:hideMark/>
          </w:tcPr>
          <w:p w:rsidR="009C2386" w:rsidRDefault="009C2386">
            <w:pPr>
              <w:spacing w:after="40"/>
              <w:ind w:right="-63"/>
              <w:rPr>
                <w:sz w:val="24"/>
                <w:szCs w:val="24"/>
              </w:rPr>
            </w:pPr>
            <w:r>
              <w:rPr>
                <w:sz w:val="24"/>
                <w:szCs w:val="24"/>
              </w:rPr>
              <w:t>Description</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rsidR="009C2386" w:rsidRDefault="009C2386">
            <w:pPr>
              <w:spacing w:after="40"/>
              <w:ind w:right="-91"/>
              <w:jc w:val="center"/>
              <w:rPr>
                <w:sz w:val="24"/>
                <w:szCs w:val="24"/>
              </w:rPr>
            </w:pPr>
            <w:r>
              <w:rPr>
                <w:sz w:val="24"/>
                <w:szCs w:val="24"/>
              </w:rPr>
              <w:t>Price (existing)</w:t>
            </w:r>
            <w:r>
              <w:rPr>
                <w:rStyle w:val="FootnoteReference"/>
                <w:sz w:val="24"/>
                <w:szCs w:val="24"/>
                <w:lang w:eastAsia="zh-TW"/>
              </w:rPr>
              <w:footnoteReference w:customMarkFollows="1" w:id="2"/>
              <w:t>[2]</w:t>
            </w:r>
          </w:p>
        </w:tc>
        <w:tc>
          <w:tcPr>
            <w:tcW w:w="2250" w:type="dxa"/>
            <w:tcBorders>
              <w:top w:val="nil"/>
              <w:left w:val="nil"/>
              <w:bottom w:val="single" w:sz="8" w:space="0" w:color="auto"/>
              <w:right w:val="nil"/>
            </w:tcBorders>
            <w:tcMar>
              <w:top w:w="0" w:type="dxa"/>
              <w:left w:w="108" w:type="dxa"/>
              <w:bottom w:w="0" w:type="dxa"/>
              <w:right w:w="108" w:type="dxa"/>
            </w:tcMar>
            <w:vAlign w:val="bottom"/>
            <w:hideMark/>
          </w:tcPr>
          <w:p w:rsidR="009C2386" w:rsidRDefault="009C2386">
            <w:pPr>
              <w:spacing w:after="40"/>
              <w:ind w:right="-57"/>
              <w:jc w:val="center"/>
              <w:rPr>
                <w:b/>
                <w:bCs/>
                <w:sz w:val="24"/>
                <w:szCs w:val="24"/>
              </w:rPr>
            </w:pPr>
            <w:r>
              <w:rPr>
                <w:b/>
                <w:bCs/>
                <w:sz w:val="24"/>
                <w:szCs w:val="24"/>
              </w:rPr>
              <w:t>ASP</w:t>
            </w:r>
          </w:p>
        </w:tc>
      </w:tr>
      <w:tr w:rsidR="009C2386" w:rsidTr="009C2386">
        <w:tc>
          <w:tcPr>
            <w:tcW w:w="10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left="-20" w:right="-108"/>
              <w:jc w:val="center"/>
              <w:rPr>
                <w:b/>
                <w:bCs/>
                <w:sz w:val="24"/>
                <w:szCs w:val="24"/>
              </w:rPr>
            </w:pPr>
            <w:r>
              <w:rPr>
                <w:b/>
                <w:bCs/>
                <w:sz w:val="24"/>
                <w:szCs w:val="24"/>
              </w:rPr>
              <w:t>SC085</w:t>
            </w:r>
          </w:p>
        </w:tc>
        <w:tc>
          <w:tcPr>
            <w:tcW w:w="3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63"/>
              <w:rPr>
                <w:sz w:val="24"/>
                <w:szCs w:val="24"/>
              </w:rPr>
            </w:pPr>
            <w:r>
              <w:rPr>
                <w:sz w:val="24"/>
                <w:szCs w:val="24"/>
              </w:rPr>
              <w:t>Tubing set, plasma exchange</w:t>
            </w:r>
          </w:p>
        </w:tc>
        <w:tc>
          <w:tcPr>
            <w:tcW w:w="17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91"/>
              <w:jc w:val="center"/>
              <w:rPr>
                <w:sz w:val="24"/>
                <w:szCs w:val="24"/>
              </w:rPr>
            </w:pPr>
            <w:r>
              <w:rPr>
                <w:sz w:val="24"/>
                <w:szCs w:val="24"/>
              </w:rPr>
              <w:t>$186.12</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57"/>
              <w:jc w:val="center"/>
              <w:rPr>
                <w:b/>
                <w:bCs/>
                <w:sz w:val="24"/>
                <w:szCs w:val="24"/>
              </w:rPr>
            </w:pPr>
            <w:r>
              <w:rPr>
                <w:b/>
                <w:bCs/>
                <w:sz w:val="24"/>
                <w:szCs w:val="24"/>
              </w:rPr>
              <w:t>$248.77</w:t>
            </w:r>
          </w:p>
        </w:tc>
      </w:tr>
      <w:tr w:rsidR="009C2386" w:rsidTr="009C2386">
        <w:tc>
          <w:tcPr>
            <w:tcW w:w="10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left="-20" w:right="-108"/>
              <w:jc w:val="center"/>
              <w:rPr>
                <w:b/>
                <w:bCs/>
                <w:sz w:val="24"/>
                <w:szCs w:val="24"/>
              </w:rPr>
            </w:pPr>
            <w:r>
              <w:rPr>
                <w:b/>
                <w:bCs/>
                <w:sz w:val="24"/>
                <w:szCs w:val="24"/>
              </w:rPr>
              <w:t>SC084</w:t>
            </w:r>
          </w:p>
        </w:tc>
        <w:tc>
          <w:tcPr>
            <w:tcW w:w="3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63"/>
              <w:rPr>
                <w:sz w:val="24"/>
                <w:szCs w:val="24"/>
              </w:rPr>
            </w:pPr>
            <w:r>
              <w:rPr>
                <w:sz w:val="24"/>
                <w:szCs w:val="24"/>
              </w:rPr>
              <w:t>Tubing set, blood warmer</w:t>
            </w:r>
          </w:p>
        </w:tc>
        <w:tc>
          <w:tcPr>
            <w:tcW w:w="17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91"/>
              <w:jc w:val="center"/>
              <w:rPr>
                <w:sz w:val="24"/>
                <w:szCs w:val="24"/>
              </w:rPr>
            </w:pPr>
            <w:r>
              <w:rPr>
                <w:sz w:val="24"/>
                <w:szCs w:val="24"/>
              </w:rPr>
              <w:t>$8.01</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386" w:rsidRDefault="009C2386">
            <w:pPr>
              <w:spacing w:before="120" w:after="120"/>
              <w:ind w:right="-57"/>
              <w:jc w:val="center"/>
              <w:rPr>
                <w:b/>
                <w:bCs/>
                <w:sz w:val="24"/>
                <w:szCs w:val="24"/>
              </w:rPr>
            </w:pPr>
            <w:r>
              <w:rPr>
                <w:b/>
                <w:bCs/>
                <w:sz w:val="24"/>
                <w:szCs w:val="24"/>
              </w:rPr>
              <w:t>$14.71</w:t>
            </w:r>
          </w:p>
        </w:tc>
      </w:tr>
    </w:tbl>
    <w:p w:rsidR="009C2386" w:rsidRDefault="009C2386" w:rsidP="009C2386">
      <w:pPr>
        <w:spacing w:before="240"/>
        <w:ind w:right="432"/>
        <w:rPr>
          <w:rFonts w:ascii="Times New Roman" w:hAnsi="Times New Roman" w:cs="Times New Roman"/>
          <w:sz w:val="24"/>
          <w:szCs w:val="24"/>
        </w:rPr>
      </w:pPr>
      <w:r>
        <w:rPr>
          <w:sz w:val="24"/>
          <w:szCs w:val="24"/>
          <w:u w:val="single"/>
        </w:rPr>
        <w:t xml:space="preserve">These ASP values represent a unit sales volume-weighted average of the Q4 2022 ASP of Terumo BCT’s </w:t>
      </w:r>
      <w:r>
        <w:rPr>
          <w:i/>
          <w:iCs/>
          <w:sz w:val="24"/>
          <w:szCs w:val="24"/>
          <w:u w:val="single"/>
        </w:rPr>
        <w:t xml:space="preserve">Spectra </w:t>
      </w:r>
      <w:proofErr w:type="spellStart"/>
      <w:r>
        <w:rPr>
          <w:i/>
          <w:iCs/>
          <w:sz w:val="24"/>
          <w:szCs w:val="24"/>
          <w:u w:val="single"/>
        </w:rPr>
        <w:t>Optia</w:t>
      </w:r>
      <w:proofErr w:type="spellEnd"/>
      <w:r>
        <w:rPr>
          <w:i/>
          <w:iCs/>
          <w:sz w:val="24"/>
          <w:szCs w:val="24"/>
          <w:u w:val="single"/>
        </w:rPr>
        <w:t xml:space="preserve"> </w:t>
      </w:r>
      <w:r>
        <w:rPr>
          <w:sz w:val="24"/>
          <w:szCs w:val="24"/>
          <w:u w:val="single"/>
        </w:rPr>
        <w:t xml:space="preserve">Exchange Set and the full-year 2022 ASP for Fresenius </w:t>
      </w:r>
      <w:proofErr w:type="spellStart"/>
      <w:r>
        <w:rPr>
          <w:sz w:val="24"/>
          <w:szCs w:val="24"/>
          <w:u w:val="single"/>
        </w:rPr>
        <w:t>Kabi</w:t>
      </w:r>
      <w:proofErr w:type="spellEnd"/>
      <w:r>
        <w:rPr>
          <w:sz w:val="24"/>
          <w:szCs w:val="24"/>
          <w:u w:val="single"/>
        </w:rPr>
        <w:t>/</w:t>
      </w:r>
      <w:proofErr w:type="spellStart"/>
      <w:r>
        <w:rPr>
          <w:sz w:val="24"/>
          <w:szCs w:val="24"/>
          <w:u w:val="single"/>
        </w:rPr>
        <w:t>Fenwal’s</w:t>
      </w:r>
      <w:proofErr w:type="spellEnd"/>
      <w:r>
        <w:rPr>
          <w:sz w:val="24"/>
          <w:szCs w:val="24"/>
          <w:u w:val="single"/>
        </w:rPr>
        <w:t xml:space="preserve"> Amicus Exchange Kit.  These data supplied to me for purposes of calculating the overall ASPs in the above table are sensitive.  However, representatives of each manufacturer indicated that they will be happy to directly provide their unit sales and ASPs to CMS.  Their email and phone contact information is provided in the footnote below</w:t>
      </w:r>
      <w:r>
        <w:rPr>
          <w:sz w:val="24"/>
          <w:szCs w:val="24"/>
        </w:rPr>
        <w:t>.</w:t>
      </w:r>
      <w:r>
        <w:rPr>
          <w:sz w:val="24"/>
          <w:szCs w:val="24"/>
          <w:vertAlign w:val="superscript"/>
        </w:rPr>
        <w:t>13</w:t>
      </w:r>
    </w:p>
    <w:p w:rsidR="009C2386" w:rsidRDefault="009C2386" w:rsidP="009C2386"/>
    <w:p w:rsidR="009C2386" w:rsidRDefault="009C2386" w:rsidP="009C2386">
      <w:r>
        <w:rPr>
          <w:vertAlign w:val="superscript"/>
        </w:rPr>
        <w:lastRenderedPageBreak/>
        <w:t>13</w:t>
      </w:r>
      <w:r>
        <w:rPr>
          <w:b/>
          <w:bCs/>
        </w:rPr>
        <w:t>Terumo BCT</w:t>
      </w:r>
      <w:r>
        <w:t xml:space="preserve">: Carly Newton (Manager, Therapy Access), </w:t>
      </w:r>
      <w:hyperlink r:id="rId6" w:history="1">
        <w:r>
          <w:rPr>
            <w:rStyle w:val="Hyperlink"/>
          </w:rPr>
          <w:t>Carly.Newton@terumobct.com</w:t>
        </w:r>
      </w:hyperlink>
      <w:r>
        <w:t xml:space="preserve"> (email), 720-548-0429. </w:t>
      </w:r>
    </w:p>
    <w:p w:rsidR="009C2386" w:rsidRDefault="009C2386" w:rsidP="009C2386">
      <w:r>
        <w:rPr>
          <w:b/>
          <w:bCs/>
        </w:rPr>
        <w:t xml:space="preserve">Fresenius </w:t>
      </w:r>
      <w:proofErr w:type="spellStart"/>
      <w:r>
        <w:rPr>
          <w:b/>
          <w:bCs/>
        </w:rPr>
        <w:t>Kabi</w:t>
      </w:r>
      <w:proofErr w:type="spellEnd"/>
      <w:r>
        <w:rPr>
          <w:b/>
          <w:bCs/>
        </w:rPr>
        <w:t>/</w:t>
      </w:r>
      <w:proofErr w:type="spellStart"/>
      <w:r>
        <w:rPr>
          <w:b/>
          <w:bCs/>
        </w:rPr>
        <w:t>Fenwal</w:t>
      </w:r>
      <w:proofErr w:type="spellEnd"/>
      <w:r>
        <w:t xml:space="preserve">: Jeremy McGough (Sales Manager, Therapeutic Apheresis), </w:t>
      </w:r>
      <w:hyperlink r:id="rId7" w:history="1">
        <w:r>
          <w:rPr>
            <w:rStyle w:val="Hyperlink"/>
          </w:rPr>
          <w:t>Jeremy.Mcgough@fresenius-kabi.com</w:t>
        </w:r>
      </w:hyperlink>
      <w:r>
        <w:t>, 314-722-0393.</w:t>
      </w:r>
    </w:p>
    <w:p w:rsidR="009C2386" w:rsidRDefault="009C2386" w:rsidP="009C2386"/>
    <w:p w:rsidR="009C2386" w:rsidRDefault="009C2386" w:rsidP="009C2386">
      <w:r>
        <w:t xml:space="preserve">In case it’s necessary or useful for your review, I have also updated and attached the nomination letter to include this information.  </w:t>
      </w:r>
    </w:p>
    <w:p w:rsidR="009C2386" w:rsidRDefault="009C2386" w:rsidP="009C2386"/>
    <w:p w:rsidR="009C2386" w:rsidRDefault="009C2386" w:rsidP="009C2386">
      <w:r>
        <w:t>Thank you again for your attention to this request for CMS review.</w:t>
      </w:r>
    </w:p>
    <w:p w:rsidR="009C2386" w:rsidRDefault="009C2386" w:rsidP="009C2386"/>
    <w:p w:rsidR="009C2386" w:rsidRDefault="009C2386" w:rsidP="009C2386">
      <w:pPr>
        <w:rPr>
          <w14:ligatures w14:val="none"/>
        </w:rPr>
      </w:pPr>
      <w:r>
        <w:rPr>
          <w14:ligatures w14:val="none"/>
        </w:rPr>
        <w:t>Keith Berman, MPH, MBA</w:t>
      </w:r>
    </w:p>
    <w:p w:rsidR="009C2386" w:rsidRDefault="009C2386" w:rsidP="009C2386">
      <w:pPr>
        <w:rPr>
          <w14:ligatures w14:val="none"/>
        </w:rPr>
      </w:pPr>
      <w:r>
        <w:rPr>
          <w14:ligatures w14:val="none"/>
        </w:rPr>
        <w:t>Health Research Associates</w:t>
      </w:r>
    </w:p>
    <w:p w:rsidR="009C2386" w:rsidRDefault="009C2386" w:rsidP="009C2386">
      <w:pPr>
        <w:rPr>
          <w14:ligatures w14:val="none"/>
        </w:rPr>
      </w:pPr>
      <w:r>
        <w:rPr>
          <w14:ligatures w14:val="none"/>
        </w:rPr>
        <w:t>55 W. Sierra Madre Blvd., Suite 115</w:t>
      </w:r>
    </w:p>
    <w:p w:rsidR="009C2386" w:rsidRDefault="009C2386" w:rsidP="009C2386">
      <w:pPr>
        <w:rPr>
          <w14:ligatures w14:val="none"/>
        </w:rPr>
      </w:pPr>
      <w:r>
        <w:rPr>
          <w14:ligatures w14:val="none"/>
        </w:rPr>
        <w:t>Sierra Madre, CA 91024 USA</w:t>
      </w:r>
    </w:p>
    <w:p w:rsidR="009C2386" w:rsidRDefault="009C2386" w:rsidP="009C2386">
      <w:pPr>
        <w:rPr>
          <w14:ligatures w14:val="none"/>
        </w:rPr>
      </w:pPr>
      <w:r>
        <w:rPr>
          <w14:ligatures w14:val="none"/>
        </w:rPr>
        <w:t>1 (626) 665-1898</w:t>
      </w:r>
    </w:p>
    <w:p w:rsidR="009C2386" w:rsidRDefault="009C2386" w:rsidP="009C2386">
      <w:pPr>
        <w:rPr>
          <w14:ligatures w14:val="none"/>
        </w:rPr>
      </w:pPr>
      <w:hyperlink r:id="rId8" w:history="1">
        <w:r>
          <w:rPr>
            <w:rStyle w:val="Hyperlink"/>
            <w14:ligatures w14:val="none"/>
          </w:rPr>
          <w:t>kberman626@outlook.com</w:t>
        </w:r>
      </w:hyperlink>
    </w:p>
    <w:p w:rsidR="009C2386" w:rsidRDefault="009C2386" w:rsidP="009C2386"/>
    <w:p w:rsidR="009C2386" w:rsidRDefault="009C2386" w:rsidP="009C2386">
      <w:pPr>
        <w:pBdr>
          <w:bottom w:val="double" w:sz="6" w:space="1" w:color="auto"/>
        </w:pBdr>
        <w:rPr>
          <w:rFonts w:eastAsia="Times New Roman"/>
          <w:b/>
          <w:bCs/>
          <w14:ligatures w14:val="none"/>
        </w:rPr>
      </w:pPr>
      <w:bookmarkStart w:id="2" w:name="_GoBack"/>
      <w:bookmarkEnd w:id="2"/>
    </w:p>
    <w:p w:rsidR="009C2386" w:rsidRDefault="009C2386" w:rsidP="009C2386">
      <w:pPr>
        <w:pBdr>
          <w:bottom w:val="double" w:sz="6" w:space="1" w:color="auto"/>
        </w:pBdr>
        <w:rPr>
          <w:rFonts w:eastAsia="Times New Roman"/>
          <w:b/>
          <w:bCs/>
          <w14:ligatures w14:val="none"/>
        </w:rPr>
      </w:pPr>
    </w:p>
    <w:p w:rsidR="009C2386" w:rsidRDefault="009C2386" w:rsidP="009C2386">
      <w:pPr>
        <w:pBdr>
          <w:bottom w:val="double" w:sz="6" w:space="1" w:color="auto"/>
        </w:pBdr>
        <w:rPr>
          <w:rFonts w:eastAsia="Times New Roman"/>
          <w:b/>
          <w:bCs/>
          <w14:ligatures w14:val="none"/>
        </w:rPr>
      </w:pPr>
    </w:p>
    <w:p w:rsidR="009C2386" w:rsidRDefault="009C2386" w:rsidP="009C2386">
      <w:pPr>
        <w:rPr>
          <w:rFonts w:eastAsia="Times New Roman"/>
          <w:b/>
          <w:bCs/>
          <w14:ligatures w14:val="none"/>
        </w:rPr>
      </w:pPr>
    </w:p>
    <w:p w:rsidR="009C2386" w:rsidRDefault="009C2386" w:rsidP="009C2386">
      <w:pPr>
        <w:rPr>
          <w:rFonts w:eastAsia="Times New Roman"/>
          <w:b/>
          <w:bCs/>
          <w14:ligatures w14:val="none"/>
        </w:rPr>
      </w:pPr>
    </w:p>
    <w:p w:rsidR="009C2386" w:rsidRDefault="009C2386" w:rsidP="009C2386">
      <w:pPr>
        <w:rPr>
          <w:rFonts w:eastAsia="Times New Roman"/>
          <w14:ligatures w14:val="none"/>
        </w:rPr>
      </w:pPr>
      <w:r>
        <w:rPr>
          <w:rFonts w:eastAsia="Times New Roman"/>
          <w:b/>
          <w:bCs/>
          <w14:ligatures w14:val="none"/>
        </w:rPr>
        <w:t>From:</w:t>
      </w:r>
      <w:r>
        <w:rPr>
          <w:rFonts w:eastAsia="Times New Roman"/>
          <w14:ligatures w14:val="none"/>
        </w:rPr>
        <w:t xml:space="preserve"> Keith Berman &lt;kberman626@outlook.com&gt; </w:t>
      </w:r>
      <w:r>
        <w:rPr>
          <w:rFonts w:eastAsia="Times New Roman"/>
          <w14:ligatures w14:val="none"/>
        </w:rPr>
        <w:br/>
      </w:r>
      <w:r>
        <w:rPr>
          <w:rFonts w:eastAsia="Times New Roman"/>
          <w:b/>
          <w:bCs/>
          <w14:ligatures w14:val="none"/>
        </w:rPr>
        <w:t>Sent:</w:t>
      </w:r>
      <w:r>
        <w:rPr>
          <w:rFonts w:eastAsia="Times New Roman"/>
          <w14:ligatures w14:val="none"/>
        </w:rPr>
        <w:t xml:space="preserve"> Friday, February 10, 2023 8:26 PM</w:t>
      </w:r>
      <w:r>
        <w:rPr>
          <w:rFonts w:eastAsia="Times New Roman"/>
          <w14:ligatures w14:val="none"/>
        </w:rPr>
        <w:br/>
      </w:r>
      <w:r>
        <w:rPr>
          <w:rFonts w:eastAsia="Times New Roman"/>
          <w:b/>
          <w:bCs/>
          <w14:ligatures w14:val="none"/>
        </w:rPr>
        <w:t>To:</w:t>
      </w:r>
      <w:r>
        <w:rPr>
          <w:rFonts w:eastAsia="Times New Roman"/>
          <w14:ligatures w14:val="none"/>
        </w:rPr>
        <w:t xml:space="preserve"> CMS MedicarePhysicianFeeSchedule &lt;MedicarePhysicianFeeSchedule@cms.hhs.gov&gt;</w:t>
      </w:r>
      <w:r>
        <w:rPr>
          <w:rFonts w:eastAsia="Times New Roman"/>
          <w14:ligatures w14:val="none"/>
        </w:rPr>
        <w:br/>
      </w:r>
      <w:r>
        <w:rPr>
          <w:rFonts w:eastAsia="Times New Roman"/>
          <w:b/>
          <w:bCs/>
          <w14:ligatures w14:val="none"/>
        </w:rPr>
        <w:t>Cc:</w:t>
      </w:r>
      <w:r>
        <w:rPr>
          <w:rFonts w:eastAsia="Times New Roman"/>
          <w14:ligatures w14:val="none"/>
        </w:rPr>
        <w:t xml:space="preserve"> Chan, Larry (CMS/CM) &lt;Larry.Chan@cms.hhs.gov&gt;</w:t>
      </w:r>
      <w:r>
        <w:rPr>
          <w:rFonts w:eastAsia="Times New Roman"/>
          <w14:ligatures w14:val="none"/>
        </w:rPr>
        <w:br/>
      </w:r>
      <w:r>
        <w:rPr>
          <w:rFonts w:eastAsia="Times New Roman"/>
          <w:b/>
          <w:bCs/>
          <w14:ligatures w14:val="none"/>
        </w:rPr>
        <w:t>Subject:</w:t>
      </w:r>
      <w:r>
        <w:rPr>
          <w:rFonts w:eastAsia="Times New Roman"/>
          <w14:ligatures w14:val="none"/>
        </w:rPr>
        <w:t xml:space="preserve"> FW: Nomination for CMS review</w:t>
      </w:r>
    </w:p>
    <w:p w:rsidR="009C2386" w:rsidRDefault="009C2386" w:rsidP="009C2386"/>
    <w:p w:rsidR="009C2386" w:rsidRDefault="009C2386" w:rsidP="009C2386">
      <w:r>
        <w:t>Dear CMS,</w:t>
      </w:r>
    </w:p>
    <w:p w:rsidR="009C2386" w:rsidRDefault="009C2386" w:rsidP="009C2386"/>
    <w:p w:rsidR="009C2386" w:rsidRDefault="009C2386" w:rsidP="009C2386">
      <w:r>
        <w:t>An important section of the subject request was inadvertently omitted in our correspondence emailed to you earlier today.</w:t>
      </w:r>
    </w:p>
    <w:p w:rsidR="009C2386" w:rsidRDefault="009C2386" w:rsidP="009C2386"/>
    <w:p w:rsidR="009C2386" w:rsidRDefault="009C2386" w:rsidP="009C2386">
      <w:r>
        <w:t>Please discard the original document and substitute the attached file, which is named:</w:t>
      </w:r>
    </w:p>
    <w:p w:rsidR="009C2386" w:rsidRDefault="009C2386" w:rsidP="009C2386"/>
    <w:p w:rsidR="009C2386" w:rsidRDefault="009C2386" w:rsidP="009C2386">
      <w:pPr>
        <w:rPr>
          <w:b/>
          <w:bCs/>
        </w:rPr>
      </w:pPr>
      <w:proofErr w:type="spellStart"/>
      <w:r>
        <w:rPr>
          <w:b/>
          <w:bCs/>
        </w:rPr>
        <w:t>CORRECTED_Potentially</w:t>
      </w:r>
      <w:proofErr w:type="spellEnd"/>
      <w:r>
        <w:rPr>
          <w:b/>
          <w:bCs/>
        </w:rPr>
        <w:t xml:space="preserve"> misvalued </w:t>
      </w:r>
      <w:proofErr w:type="spellStart"/>
      <w:r>
        <w:rPr>
          <w:b/>
          <w:bCs/>
        </w:rPr>
        <w:t>codes_CPT</w:t>
      </w:r>
      <w:proofErr w:type="spellEnd"/>
      <w:r>
        <w:rPr>
          <w:b/>
          <w:bCs/>
        </w:rPr>
        <w:t xml:space="preserve"> 36514_36516_36522_Nomination for CMS review_2.10.2023</w:t>
      </w:r>
    </w:p>
    <w:p w:rsidR="009C2386" w:rsidRDefault="009C2386" w:rsidP="009C2386"/>
    <w:p w:rsidR="009C2386" w:rsidRDefault="009C2386" w:rsidP="009C2386">
      <w:r>
        <w:t>Thank you again for your attention to this request for CMS review.</w:t>
      </w:r>
    </w:p>
    <w:p w:rsidR="009C2386" w:rsidRDefault="009C2386" w:rsidP="009C2386"/>
    <w:p w:rsidR="009C2386" w:rsidRDefault="009C2386" w:rsidP="009C2386">
      <w:pPr>
        <w:rPr>
          <w14:ligatures w14:val="none"/>
        </w:rPr>
      </w:pPr>
      <w:r>
        <w:rPr>
          <w14:ligatures w14:val="none"/>
        </w:rPr>
        <w:t>Keith Berman, MPH, MBA</w:t>
      </w:r>
    </w:p>
    <w:p w:rsidR="009C2386" w:rsidRDefault="009C2386" w:rsidP="009C2386">
      <w:pPr>
        <w:rPr>
          <w14:ligatures w14:val="none"/>
        </w:rPr>
      </w:pPr>
      <w:r>
        <w:rPr>
          <w14:ligatures w14:val="none"/>
        </w:rPr>
        <w:t>Health Research Associates</w:t>
      </w:r>
    </w:p>
    <w:p w:rsidR="009C2386" w:rsidRDefault="009C2386" w:rsidP="009C2386">
      <w:pPr>
        <w:rPr>
          <w14:ligatures w14:val="none"/>
        </w:rPr>
      </w:pPr>
      <w:r>
        <w:rPr>
          <w14:ligatures w14:val="none"/>
        </w:rPr>
        <w:t>55 W. Sierra Madre Blvd., Suite 115</w:t>
      </w:r>
    </w:p>
    <w:p w:rsidR="009C2386" w:rsidRDefault="009C2386" w:rsidP="009C2386">
      <w:pPr>
        <w:rPr>
          <w14:ligatures w14:val="none"/>
        </w:rPr>
      </w:pPr>
      <w:r>
        <w:rPr>
          <w14:ligatures w14:val="none"/>
        </w:rPr>
        <w:t>Sierra Madre, CA 91024 USA</w:t>
      </w:r>
    </w:p>
    <w:p w:rsidR="009C2386" w:rsidRDefault="009C2386" w:rsidP="009C2386">
      <w:pPr>
        <w:rPr>
          <w14:ligatures w14:val="none"/>
        </w:rPr>
      </w:pPr>
      <w:r>
        <w:rPr>
          <w14:ligatures w14:val="none"/>
        </w:rPr>
        <w:t>1 (626) 665-1898</w:t>
      </w:r>
    </w:p>
    <w:p w:rsidR="009C2386" w:rsidRDefault="009C2386" w:rsidP="009C2386">
      <w:pPr>
        <w:rPr>
          <w14:ligatures w14:val="none"/>
        </w:rPr>
      </w:pPr>
      <w:hyperlink r:id="rId9" w:history="1">
        <w:r>
          <w:rPr>
            <w:rStyle w:val="Hyperlink"/>
            <w14:ligatures w14:val="none"/>
          </w:rPr>
          <w:t>kberman626@outlook.com</w:t>
        </w:r>
      </w:hyperlink>
    </w:p>
    <w:p w:rsidR="009C2386" w:rsidRDefault="009C2386" w:rsidP="009C2386">
      <w:pPr>
        <w:pBdr>
          <w:bottom w:val="double" w:sz="6" w:space="1" w:color="auto"/>
        </w:pBdr>
        <w:rPr>
          <w:rFonts w:eastAsia="Times New Roman"/>
          <w:b/>
          <w:bCs/>
          <w14:ligatures w14:val="none"/>
        </w:rPr>
      </w:pPr>
    </w:p>
    <w:p w:rsidR="009C2386" w:rsidRDefault="009C2386" w:rsidP="009C2386">
      <w:pPr>
        <w:pBdr>
          <w:bottom w:val="double" w:sz="6" w:space="1" w:color="auto"/>
        </w:pBdr>
        <w:rPr>
          <w:rFonts w:eastAsia="Times New Roman"/>
          <w:b/>
          <w:bCs/>
          <w14:ligatures w14:val="none"/>
        </w:rPr>
      </w:pPr>
    </w:p>
    <w:p w:rsidR="009C2386" w:rsidRDefault="009C2386" w:rsidP="009C2386">
      <w:pPr>
        <w:pBdr>
          <w:bottom w:val="double" w:sz="6" w:space="1" w:color="auto"/>
        </w:pBdr>
        <w:rPr>
          <w:rFonts w:eastAsia="Times New Roman"/>
          <w:b/>
          <w:bCs/>
          <w14:ligatures w14:val="none"/>
        </w:rPr>
      </w:pPr>
    </w:p>
    <w:p w:rsidR="009C2386" w:rsidRDefault="009C2386" w:rsidP="009C2386">
      <w:pPr>
        <w:rPr>
          <w:rFonts w:eastAsia="Times New Roman"/>
          <w:b/>
          <w:bCs/>
          <w14:ligatures w14:val="none"/>
        </w:rPr>
      </w:pPr>
    </w:p>
    <w:p w:rsidR="009C2386" w:rsidRDefault="009C2386" w:rsidP="009C2386">
      <w:pPr>
        <w:rPr>
          <w:rFonts w:eastAsia="Times New Roman"/>
          <w:b/>
          <w:bCs/>
          <w14:ligatures w14:val="none"/>
        </w:rPr>
      </w:pPr>
    </w:p>
    <w:p w:rsidR="009C2386" w:rsidRDefault="009C2386" w:rsidP="009C2386">
      <w:pPr>
        <w:rPr>
          <w:rFonts w:eastAsia="Times New Roman"/>
          <w14:ligatures w14:val="none"/>
        </w:rPr>
      </w:pPr>
      <w:r>
        <w:rPr>
          <w:rFonts w:eastAsia="Times New Roman"/>
          <w:b/>
          <w:bCs/>
          <w14:ligatures w14:val="none"/>
        </w:rPr>
        <w:t>From:</w:t>
      </w:r>
      <w:r>
        <w:rPr>
          <w:rFonts w:eastAsia="Times New Roman"/>
          <w14:ligatures w14:val="none"/>
        </w:rPr>
        <w:t xml:space="preserve"> Keith Berman &lt;kberman626@outlook.com&gt; </w:t>
      </w:r>
      <w:r>
        <w:rPr>
          <w:rFonts w:eastAsia="Times New Roman"/>
          <w14:ligatures w14:val="none"/>
        </w:rPr>
        <w:br/>
      </w:r>
      <w:r>
        <w:rPr>
          <w:rFonts w:eastAsia="Times New Roman"/>
          <w:b/>
          <w:bCs/>
          <w14:ligatures w14:val="none"/>
        </w:rPr>
        <w:t>Sent:</w:t>
      </w:r>
      <w:r>
        <w:rPr>
          <w:rFonts w:eastAsia="Times New Roman"/>
          <w14:ligatures w14:val="none"/>
        </w:rPr>
        <w:t xml:space="preserve"> Friday, February 10, 2023 5:08 PM</w:t>
      </w:r>
      <w:r>
        <w:rPr>
          <w:rFonts w:eastAsia="Times New Roman"/>
          <w14:ligatures w14:val="none"/>
        </w:rPr>
        <w:br/>
      </w:r>
      <w:r>
        <w:rPr>
          <w:rFonts w:eastAsia="Times New Roman"/>
          <w:b/>
          <w:bCs/>
          <w14:ligatures w14:val="none"/>
        </w:rPr>
        <w:t>To:</w:t>
      </w:r>
      <w:r>
        <w:rPr>
          <w:rFonts w:eastAsia="Times New Roman"/>
          <w14:ligatures w14:val="none"/>
        </w:rPr>
        <w:t xml:space="preserve"> CMS PE_Price_Input_Update &lt;PE_Price_Input_Update@cms.hhs.gov&gt;</w:t>
      </w:r>
      <w:r>
        <w:rPr>
          <w:rFonts w:eastAsia="Times New Roman"/>
          <w14:ligatures w14:val="none"/>
        </w:rPr>
        <w:br/>
      </w:r>
      <w:r>
        <w:rPr>
          <w:rFonts w:eastAsia="Times New Roman"/>
          <w:b/>
          <w:bCs/>
          <w14:ligatures w14:val="none"/>
        </w:rPr>
        <w:t>Cc:</w:t>
      </w:r>
      <w:r>
        <w:rPr>
          <w:rFonts w:eastAsia="Times New Roman"/>
          <w14:ligatures w14:val="none"/>
        </w:rPr>
        <w:t xml:space="preserve"> Chan, Larry (CMS/CM) &lt;Larry.Chan@cms.hhs.gov&gt;</w:t>
      </w:r>
      <w:r>
        <w:rPr>
          <w:rFonts w:eastAsia="Times New Roman"/>
          <w14:ligatures w14:val="none"/>
        </w:rPr>
        <w:br/>
      </w:r>
      <w:r>
        <w:rPr>
          <w:rFonts w:eastAsia="Times New Roman"/>
          <w:b/>
          <w:bCs/>
          <w14:ligatures w14:val="none"/>
        </w:rPr>
        <w:t>Subject:</w:t>
      </w:r>
      <w:r>
        <w:rPr>
          <w:rFonts w:eastAsia="Times New Roman"/>
          <w14:ligatures w14:val="none"/>
        </w:rPr>
        <w:t xml:space="preserve"> RE: Misvaluation of two supply items (SC084 and SC085)</w:t>
      </w:r>
    </w:p>
    <w:p w:rsidR="009C2386" w:rsidRDefault="009C2386" w:rsidP="009C2386"/>
    <w:p w:rsidR="009C2386" w:rsidRDefault="009C2386" w:rsidP="009C2386">
      <w:r>
        <w:t>Dear CMS,</w:t>
      </w:r>
    </w:p>
    <w:p w:rsidR="009C2386" w:rsidRDefault="009C2386" w:rsidP="009C2386"/>
    <w:p w:rsidR="009C2386" w:rsidRDefault="009C2386" w:rsidP="009C2386">
      <w:r>
        <w:t xml:space="preserve">An important typographical was identified in a table near the bottom of page 4:  tubing set, blood warmer is </w:t>
      </w:r>
      <w:r>
        <w:rPr>
          <w:b/>
          <w:bCs/>
        </w:rPr>
        <w:t>SC084</w:t>
      </w:r>
      <w:r>
        <w:t xml:space="preserve"> and not SD188.</w:t>
      </w:r>
    </w:p>
    <w:p w:rsidR="009C2386" w:rsidRDefault="009C2386" w:rsidP="009C2386"/>
    <w:p w:rsidR="009C2386" w:rsidRDefault="009C2386" w:rsidP="009C2386">
      <w:r>
        <w:t>The corrected letter with the correct supply code (SC084) is attached.</w:t>
      </w:r>
    </w:p>
    <w:p w:rsidR="009C2386" w:rsidRDefault="009C2386" w:rsidP="009C2386"/>
    <w:p w:rsidR="009C2386" w:rsidRDefault="009C2386" w:rsidP="009C2386">
      <w:r>
        <w:t>Thank you for replacing the original correspondence.</w:t>
      </w:r>
    </w:p>
    <w:p w:rsidR="009C2386" w:rsidRDefault="009C2386" w:rsidP="009C2386"/>
    <w:p w:rsidR="009C2386" w:rsidRDefault="009C2386" w:rsidP="009C2386">
      <w:r>
        <w:t>Kind regards,</w:t>
      </w:r>
    </w:p>
    <w:p w:rsidR="009C2386" w:rsidRDefault="009C2386" w:rsidP="009C2386"/>
    <w:p w:rsidR="009C2386" w:rsidRDefault="009C2386" w:rsidP="009C2386">
      <w:pPr>
        <w:rPr>
          <w14:ligatures w14:val="none"/>
        </w:rPr>
      </w:pPr>
      <w:r>
        <w:rPr>
          <w14:ligatures w14:val="none"/>
        </w:rPr>
        <w:t>Keith Berman, MPH, MBA</w:t>
      </w:r>
    </w:p>
    <w:p w:rsidR="009C2386" w:rsidRDefault="009C2386" w:rsidP="009C2386">
      <w:pPr>
        <w:rPr>
          <w14:ligatures w14:val="none"/>
        </w:rPr>
      </w:pPr>
      <w:r>
        <w:rPr>
          <w14:ligatures w14:val="none"/>
        </w:rPr>
        <w:t>Health Research Associates</w:t>
      </w:r>
    </w:p>
    <w:p w:rsidR="009C2386" w:rsidRDefault="009C2386" w:rsidP="009C2386">
      <w:pPr>
        <w:rPr>
          <w14:ligatures w14:val="none"/>
        </w:rPr>
      </w:pPr>
      <w:r>
        <w:rPr>
          <w14:ligatures w14:val="none"/>
        </w:rPr>
        <w:t>55 W. Sierra Madre Blvd., Suite 115</w:t>
      </w:r>
    </w:p>
    <w:p w:rsidR="009C2386" w:rsidRDefault="009C2386" w:rsidP="009C2386">
      <w:pPr>
        <w:rPr>
          <w14:ligatures w14:val="none"/>
        </w:rPr>
      </w:pPr>
      <w:r>
        <w:rPr>
          <w14:ligatures w14:val="none"/>
        </w:rPr>
        <w:t>Sierra Madre, CA 91024 USA</w:t>
      </w:r>
    </w:p>
    <w:p w:rsidR="009C2386" w:rsidRDefault="009C2386" w:rsidP="009C2386">
      <w:pPr>
        <w:rPr>
          <w14:ligatures w14:val="none"/>
        </w:rPr>
      </w:pPr>
      <w:r>
        <w:rPr>
          <w14:ligatures w14:val="none"/>
        </w:rPr>
        <w:t>1 (626) 665-1898</w:t>
      </w:r>
    </w:p>
    <w:p w:rsidR="009C2386" w:rsidRDefault="009C2386" w:rsidP="009C2386">
      <w:pPr>
        <w:rPr>
          <w14:ligatures w14:val="none"/>
        </w:rPr>
      </w:pPr>
      <w:hyperlink r:id="rId10" w:history="1">
        <w:r>
          <w:rPr>
            <w:rStyle w:val="Hyperlink"/>
            <w14:ligatures w14:val="none"/>
          </w:rPr>
          <w:t>kberman626@outlook.com</w:t>
        </w:r>
      </w:hyperlink>
    </w:p>
    <w:p w:rsidR="009C2386" w:rsidRDefault="009C2386" w:rsidP="009C2386"/>
    <w:p w:rsidR="009C2386" w:rsidRDefault="009C2386" w:rsidP="009C2386">
      <w:pPr>
        <w:pBdr>
          <w:bottom w:val="double" w:sz="6" w:space="1" w:color="auto"/>
        </w:pBdr>
        <w:rPr>
          <w:rFonts w:eastAsia="Times New Roman"/>
          <w:b/>
          <w:bCs/>
          <w14:ligatures w14:val="none"/>
        </w:rPr>
      </w:pPr>
    </w:p>
    <w:p w:rsidR="009C2386" w:rsidRDefault="009C2386" w:rsidP="009C2386">
      <w:pPr>
        <w:pBdr>
          <w:bottom w:val="double" w:sz="6" w:space="1" w:color="auto"/>
        </w:pBdr>
        <w:rPr>
          <w:rFonts w:eastAsia="Times New Roman"/>
          <w:b/>
          <w:bCs/>
          <w14:ligatures w14:val="none"/>
        </w:rPr>
      </w:pPr>
    </w:p>
    <w:p w:rsidR="009C2386" w:rsidRDefault="009C2386" w:rsidP="009C2386">
      <w:pPr>
        <w:pBdr>
          <w:bottom w:val="double" w:sz="6" w:space="1" w:color="auto"/>
        </w:pBdr>
        <w:rPr>
          <w:rFonts w:eastAsia="Times New Roman"/>
          <w:b/>
          <w:bCs/>
          <w14:ligatures w14:val="none"/>
        </w:rPr>
      </w:pPr>
    </w:p>
    <w:p w:rsidR="009C2386" w:rsidRDefault="009C2386" w:rsidP="009C2386">
      <w:pPr>
        <w:rPr>
          <w:rFonts w:eastAsia="Times New Roman"/>
          <w:b/>
          <w:bCs/>
          <w14:ligatures w14:val="none"/>
        </w:rPr>
      </w:pPr>
    </w:p>
    <w:p w:rsidR="009C2386" w:rsidRDefault="009C2386" w:rsidP="009C2386">
      <w:pPr>
        <w:rPr>
          <w:rFonts w:eastAsia="Times New Roman"/>
          <w14:ligatures w14:val="none"/>
        </w:rPr>
      </w:pPr>
      <w:r>
        <w:rPr>
          <w:rFonts w:eastAsia="Times New Roman"/>
          <w:b/>
          <w:bCs/>
          <w14:ligatures w14:val="none"/>
        </w:rPr>
        <w:t>From:</w:t>
      </w:r>
      <w:r>
        <w:rPr>
          <w:rFonts w:eastAsia="Times New Roman"/>
          <w14:ligatures w14:val="none"/>
        </w:rPr>
        <w:t xml:space="preserve"> Keith Berman &lt;kberman626@outlook.com&gt; </w:t>
      </w:r>
      <w:r>
        <w:rPr>
          <w:rFonts w:eastAsia="Times New Roman"/>
          <w14:ligatures w14:val="none"/>
        </w:rPr>
        <w:br/>
      </w:r>
      <w:r>
        <w:rPr>
          <w:rFonts w:eastAsia="Times New Roman"/>
          <w:b/>
          <w:bCs/>
          <w14:ligatures w14:val="none"/>
        </w:rPr>
        <w:t>Sent:</w:t>
      </w:r>
      <w:r>
        <w:rPr>
          <w:rFonts w:eastAsia="Times New Roman"/>
          <w14:ligatures w14:val="none"/>
        </w:rPr>
        <w:t xml:space="preserve"> Friday, February 10, 2023 4:57 PM</w:t>
      </w:r>
      <w:r>
        <w:rPr>
          <w:rFonts w:eastAsia="Times New Roman"/>
          <w14:ligatures w14:val="none"/>
        </w:rPr>
        <w:br/>
      </w:r>
      <w:r>
        <w:rPr>
          <w:rFonts w:eastAsia="Times New Roman"/>
          <w:b/>
          <w:bCs/>
          <w14:ligatures w14:val="none"/>
        </w:rPr>
        <w:t>To:</w:t>
      </w:r>
      <w:r>
        <w:rPr>
          <w:rFonts w:eastAsia="Times New Roman"/>
          <w14:ligatures w14:val="none"/>
        </w:rPr>
        <w:t xml:space="preserve"> CMS PE_Price_Input_Update &lt;PE_Price_Input_Update@cms.hhs.gov&gt;</w:t>
      </w:r>
      <w:r>
        <w:rPr>
          <w:rFonts w:eastAsia="Times New Roman"/>
          <w14:ligatures w14:val="none"/>
        </w:rPr>
        <w:br/>
      </w:r>
      <w:r>
        <w:rPr>
          <w:rFonts w:eastAsia="Times New Roman"/>
          <w:b/>
          <w:bCs/>
          <w14:ligatures w14:val="none"/>
        </w:rPr>
        <w:t>Cc:</w:t>
      </w:r>
      <w:r>
        <w:rPr>
          <w:rFonts w:eastAsia="Times New Roman"/>
          <w14:ligatures w14:val="none"/>
        </w:rPr>
        <w:t xml:space="preserve"> Chan, Larry (CMS/CM) &lt;Larry.Chan@cms.hhs.gov&gt;</w:t>
      </w:r>
      <w:r>
        <w:rPr>
          <w:rFonts w:eastAsia="Times New Roman"/>
          <w14:ligatures w14:val="none"/>
        </w:rPr>
        <w:br/>
      </w:r>
      <w:r>
        <w:rPr>
          <w:rFonts w:eastAsia="Times New Roman"/>
          <w:b/>
          <w:bCs/>
          <w14:ligatures w14:val="none"/>
        </w:rPr>
        <w:t>Subject:</w:t>
      </w:r>
      <w:r>
        <w:rPr>
          <w:rFonts w:eastAsia="Times New Roman"/>
          <w14:ligatures w14:val="none"/>
        </w:rPr>
        <w:t xml:space="preserve"> Misvaluation of two supply items (SC084 and SC085)</w:t>
      </w:r>
    </w:p>
    <w:p w:rsidR="009C2386" w:rsidRDefault="009C2386" w:rsidP="009C2386"/>
    <w:p w:rsidR="009C2386" w:rsidRDefault="009C2386" w:rsidP="009C2386">
      <w:r>
        <w:t>Dear CMS,</w:t>
      </w:r>
    </w:p>
    <w:p w:rsidR="009C2386" w:rsidRDefault="009C2386" w:rsidP="009C2386"/>
    <w:p w:rsidR="009C2386" w:rsidRDefault="009C2386" w:rsidP="009C2386">
      <w:r>
        <w:t>Thank you for your attention to this request for CMS review of two misvalued supply items used to perform CPT 36516.</w:t>
      </w:r>
    </w:p>
    <w:p w:rsidR="009C2386" w:rsidRDefault="009C2386" w:rsidP="009C2386"/>
    <w:p w:rsidR="009C2386" w:rsidRDefault="009C2386" w:rsidP="009C2386">
      <w:pPr>
        <w:rPr>
          <w14:ligatures w14:val="none"/>
        </w:rPr>
      </w:pPr>
      <w:r>
        <w:rPr>
          <w14:ligatures w14:val="none"/>
        </w:rPr>
        <w:t>Keith Berman, MPH, MBA</w:t>
      </w:r>
    </w:p>
    <w:p w:rsidR="009C2386" w:rsidRDefault="009C2386" w:rsidP="009C2386">
      <w:pPr>
        <w:rPr>
          <w14:ligatures w14:val="none"/>
        </w:rPr>
      </w:pPr>
      <w:r>
        <w:rPr>
          <w14:ligatures w14:val="none"/>
        </w:rPr>
        <w:t>Health Research Associates</w:t>
      </w:r>
    </w:p>
    <w:p w:rsidR="009C2386" w:rsidRDefault="009C2386" w:rsidP="009C2386">
      <w:pPr>
        <w:rPr>
          <w14:ligatures w14:val="none"/>
        </w:rPr>
      </w:pPr>
      <w:r>
        <w:rPr>
          <w14:ligatures w14:val="none"/>
        </w:rPr>
        <w:t>55 W. Sierra Madre Blvd., Suite 115</w:t>
      </w:r>
    </w:p>
    <w:p w:rsidR="009C2386" w:rsidRDefault="009C2386" w:rsidP="009C2386">
      <w:pPr>
        <w:rPr>
          <w14:ligatures w14:val="none"/>
        </w:rPr>
      </w:pPr>
      <w:r>
        <w:rPr>
          <w14:ligatures w14:val="none"/>
        </w:rPr>
        <w:t>Sierra Madre, CA 91024 USA</w:t>
      </w:r>
    </w:p>
    <w:p w:rsidR="009C2386" w:rsidRDefault="009C2386" w:rsidP="009C2386">
      <w:pPr>
        <w:rPr>
          <w14:ligatures w14:val="none"/>
        </w:rPr>
      </w:pPr>
      <w:r>
        <w:rPr>
          <w14:ligatures w14:val="none"/>
        </w:rPr>
        <w:t>1 (626) 665-1898</w:t>
      </w:r>
    </w:p>
    <w:p w:rsidR="009C2386" w:rsidRDefault="009C2386" w:rsidP="009C2386">
      <w:pPr>
        <w:rPr>
          <w14:ligatures w14:val="none"/>
        </w:rPr>
      </w:pPr>
      <w:hyperlink r:id="rId11" w:history="1">
        <w:r>
          <w:rPr>
            <w:rStyle w:val="Hyperlink"/>
            <w14:ligatures w14:val="none"/>
          </w:rPr>
          <w:t>kberman626@outlook.com</w:t>
        </w:r>
      </w:hyperlink>
      <w:bookmarkEnd w:id="0"/>
    </w:p>
    <w:p w:rsidR="00C22997" w:rsidRDefault="00C22997"/>
    <w:sectPr w:rsidR="00C229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FA2" w:rsidRDefault="00FA6FA2" w:rsidP="009C2386">
      <w:r>
        <w:separator/>
      </w:r>
    </w:p>
  </w:endnote>
  <w:endnote w:type="continuationSeparator" w:id="0">
    <w:p w:rsidR="00FA6FA2" w:rsidRDefault="00FA6FA2" w:rsidP="009C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FA2" w:rsidRDefault="00FA6FA2" w:rsidP="009C2386">
      <w:r>
        <w:separator/>
      </w:r>
    </w:p>
  </w:footnote>
  <w:footnote w:type="continuationSeparator" w:id="0">
    <w:p w:rsidR="00FA6FA2" w:rsidRDefault="00FA6FA2" w:rsidP="009C2386">
      <w:r>
        <w:continuationSeparator/>
      </w:r>
    </w:p>
  </w:footnote>
  <w:footnote w:id="1">
    <w:p w:rsidR="009C2386" w:rsidRDefault="009C2386" w:rsidP="009C2386">
      <w:pPr>
        <w:pStyle w:val="FootnoteText"/>
        <w:spacing w:before="40"/>
      </w:pPr>
      <w:r>
        <w:rPr>
          <w:rStyle w:val="FootnoteReference"/>
        </w:rPr>
        <w:t>[1]</w:t>
      </w:r>
      <w:r>
        <w:t xml:space="preserve"> </w:t>
      </w:r>
      <w:proofErr w:type="spellStart"/>
      <w:r>
        <w:t>GlobalData</w:t>
      </w:r>
      <w:proofErr w:type="spellEnd"/>
      <w:r>
        <w:t xml:space="preserve"> plc. U.S. Hospital SKU Level Trackers (June 2020).</w:t>
      </w:r>
    </w:p>
  </w:footnote>
  <w:footnote w:id="2">
    <w:p w:rsidR="009C2386" w:rsidRDefault="009C2386" w:rsidP="009C2386">
      <w:pPr>
        <w:pStyle w:val="FootnoteText"/>
        <w:spacing w:before="40"/>
      </w:pPr>
      <w:r>
        <w:rPr>
          <w:rStyle w:val="FootnoteReference"/>
        </w:rPr>
        <w:t>[2]</w:t>
      </w:r>
      <w:r>
        <w:t xml:space="preserve"> CMS-1770-F_PUF_Supply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91B"/>
    <w:rsid w:val="009C2386"/>
    <w:rsid w:val="00C22997"/>
    <w:rsid w:val="00EE191B"/>
    <w:rsid w:val="00FA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4548"/>
  <w15:chartTrackingRefBased/>
  <w15:docId w15:val="{FA62F809-B14E-4721-961B-FD56B1B5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386"/>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2386"/>
    <w:rPr>
      <w:color w:val="0563C1"/>
      <w:u w:val="single"/>
    </w:rPr>
  </w:style>
  <w:style w:type="paragraph" w:styleId="FootnoteText">
    <w:name w:val="footnote text"/>
    <w:basedOn w:val="Normal"/>
    <w:link w:val="FootnoteTextChar"/>
    <w:uiPriority w:val="99"/>
    <w:semiHidden/>
    <w:unhideWhenUsed/>
    <w:rsid w:val="009C2386"/>
    <w:pPr>
      <w:overflowPunct w:val="0"/>
      <w:autoSpaceDE w:val="0"/>
      <w:autoSpaceDN w:val="0"/>
    </w:pPr>
    <w:rPr>
      <w:rFonts w:ascii="Times New Roman" w:hAnsi="Times New Roman" w:cs="Times New Roman"/>
      <w:sz w:val="20"/>
      <w:szCs w:val="20"/>
      <w14:ligatures w14:val="none"/>
    </w:rPr>
  </w:style>
  <w:style w:type="character" w:customStyle="1" w:styleId="FootnoteTextChar">
    <w:name w:val="Footnote Text Char"/>
    <w:basedOn w:val="DefaultParagraphFont"/>
    <w:link w:val="FootnoteText"/>
    <w:uiPriority w:val="99"/>
    <w:semiHidden/>
    <w:rsid w:val="009C2386"/>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9C23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64542">
      <w:bodyDiv w:val="1"/>
      <w:marLeft w:val="0"/>
      <w:marRight w:val="0"/>
      <w:marTop w:val="0"/>
      <w:marBottom w:val="0"/>
      <w:divBdr>
        <w:top w:val="none" w:sz="0" w:space="0" w:color="auto"/>
        <w:left w:val="none" w:sz="0" w:space="0" w:color="auto"/>
        <w:bottom w:val="none" w:sz="0" w:space="0" w:color="auto"/>
        <w:right w:val="none" w:sz="0" w:space="0" w:color="auto"/>
      </w:divBdr>
    </w:div>
    <w:div w:id="607470017">
      <w:bodyDiv w:val="1"/>
      <w:marLeft w:val="0"/>
      <w:marRight w:val="0"/>
      <w:marTop w:val="0"/>
      <w:marBottom w:val="0"/>
      <w:divBdr>
        <w:top w:val="none" w:sz="0" w:space="0" w:color="auto"/>
        <w:left w:val="none" w:sz="0" w:space="0" w:color="auto"/>
        <w:bottom w:val="none" w:sz="0" w:space="0" w:color="auto"/>
        <w:right w:val="none" w:sz="0" w:space="0" w:color="auto"/>
      </w:divBdr>
    </w:div>
    <w:div w:id="769282626">
      <w:bodyDiv w:val="1"/>
      <w:marLeft w:val="0"/>
      <w:marRight w:val="0"/>
      <w:marTop w:val="0"/>
      <w:marBottom w:val="0"/>
      <w:divBdr>
        <w:top w:val="none" w:sz="0" w:space="0" w:color="auto"/>
        <w:left w:val="none" w:sz="0" w:space="0" w:color="auto"/>
        <w:bottom w:val="none" w:sz="0" w:space="0" w:color="auto"/>
        <w:right w:val="none" w:sz="0" w:space="0" w:color="auto"/>
      </w:divBdr>
    </w:div>
    <w:div w:id="207188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erman626@outlook.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eremy.Mcgough@fresenius-kabi.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arly.Newton@terumobct.com" TargetMode="External"/><Relationship Id="rId11" Type="http://schemas.openxmlformats.org/officeDocument/2006/relationships/hyperlink" Target="mailto:kberman626@outlook.com" TargetMode="External"/><Relationship Id="rId5" Type="http://schemas.openxmlformats.org/officeDocument/2006/relationships/endnotes" Target="endnotes.xml"/><Relationship Id="rId10" Type="http://schemas.openxmlformats.org/officeDocument/2006/relationships/hyperlink" Target="mailto:kberman626@outlook.com" TargetMode="External"/><Relationship Id="rId4" Type="http://schemas.openxmlformats.org/officeDocument/2006/relationships/footnotes" Target="footnotes.xml"/><Relationship Id="rId9" Type="http://schemas.openxmlformats.org/officeDocument/2006/relationships/hyperlink" Target="mailto:kberman626@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Chan</dc:creator>
  <cp:keywords/>
  <dc:description/>
  <cp:lastModifiedBy>Larry Chan</cp:lastModifiedBy>
  <cp:revision>2</cp:revision>
  <dcterms:created xsi:type="dcterms:W3CDTF">2023-02-14T02:52:00Z</dcterms:created>
  <dcterms:modified xsi:type="dcterms:W3CDTF">2023-02-14T02:57:00Z</dcterms:modified>
</cp:coreProperties>
</file>